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9A2F558" w:rsidR="00E90E49" w:rsidRPr="00DB6EC3" w:rsidRDefault="00E90E49" w:rsidP="00E35559">
      <w:pPr>
        <w:pStyle w:val="3GPPHeader"/>
        <w:spacing w:after="60"/>
        <w:rPr>
          <w:sz w:val="32"/>
          <w:szCs w:val="32"/>
          <w:highlight w:val="yellow"/>
        </w:rPr>
      </w:pPr>
      <w:r w:rsidRPr="00DB6EC3">
        <w:t>3GPP TSG-RAN WG</w:t>
      </w:r>
      <w:r w:rsidR="008F1C4E" w:rsidRPr="00DB6EC3">
        <w:t>1</w:t>
      </w:r>
      <w:r w:rsidRPr="00DB6EC3">
        <w:t xml:space="preserve"> </w:t>
      </w:r>
      <w:r w:rsidR="008F1C4E" w:rsidRPr="00DB6EC3">
        <w:t xml:space="preserve">Meeting </w:t>
      </w:r>
      <w:r w:rsidRPr="00DB6EC3">
        <w:t>#</w:t>
      </w:r>
      <w:r w:rsidR="00CE0BF7" w:rsidRPr="00DB6EC3">
        <w:t>9</w:t>
      </w:r>
      <w:r w:rsidR="000C7512">
        <w:t>5</w:t>
      </w:r>
      <w:r w:rsidRPr="00DB6EC3">
        <w:tab/>
      </w:r>
      <w:r w:rsidR="00091557" w:rsidRPr="00DB6EC3">
        <w:rPr>
          <w:sz w:val="32"/>
          <w:szCs w:val="32"/>
        </w:rPr>
        <w:t>R</w:t>
      </w:r>
      <w:r w:rsidR="008F1C4E" w:rsidRPr="00DB6EC3">
        <w:rPr>
          <w:sz w:val="32"/>
          <w:szCs w:val="32"/>
        </w:rPr>
        <w:t>1</w:t>
      </w:r>
      <w:r w:rsidR="00091557" w:rsidRPr="00DB6EC3">
        <w:rPr>
          <w:sz w:val="32"/>
          <w:szCs w:val="32"/>
        </w:rPr>
        <w:t>-</w:t>
      </w:r>
      <w:r w:rsidR="008E0667" w:rsidRPr="008E0667">
        <w:rPr>
          <w:sz w:val="32"/>
          <w:szCs w:val="32"/>
        </w:rPr>
        <w:t>1813598</w:t>
      </w:r>
    </w:p>
    <w:p w14:paraId="51C3D3E7" w14:textId="6296B3DF" w:rsidR="00E90E49" w:rsidRPr="00DB6EC3" w:rsidRDefault="001F5A5D" w:rsidP="00311702">
      <w:pPr>
        <w:pStyle w:val="3GPPHeader"/>
      </w:pPr>
      <w:r>
        <w:t>Spokane</w:t>
      </w:r>
      <w:r w:rsidR="002944FC" w:rsidRPr="00DB6EC3">
        <w:t xml:space="preserve">, </w:t>
      </w:r>
      <w:r>
        <w:t>USA</w:t>
      </w:r>
      <w:r w:rsidR="002944FC" w:rsidRPr="00DB6EC3">
        <w:t xml:space="preserve">, </w:t>
      </w:r>
      <w:r>
        <w:t>November 12</w:t>
      </w:r>
      <w:r w:rsidR="002944FC" w:rsidRPr="001F5A5D">
        <w:rPr>
          <w:vertAlign w:val="superscript"/>
        </w:rPr>
        <w:t>th</w:t>
      </w:r>
      <w:r>
        <w:t xml:space="preserve"> – 16</w:t>
      </w:r>
      <w:r w:rsidR="002944FC" w:rsidRPr="001F5A5D">
        <w:rPr>
          <w:vertAlign w:val="superscript"/>
        </w:rPr>
        <w:t>th</w:t>
      </w:r>
      <w:r w:rsidR="002944FC" w:rsidRPr="00DB6EC3">
        <w:t>, 2018</w:t>
      </w:r>
    </w:p>
    <w:p w14:paraId="60A5317D" w14:textId="77777777" w:rsidR="00E90E49" w:rsidRPr="00DB6EC3" w:rsidRDefault="00E90E49" w:rsidP="00357380">
      <w:pPr>
        <w:pStyle w:val="3GPPHeader"/>
      </w:pPr>
    </w:p>
    <w:p w14:paraId="3C6869D1" w14:textId="53881AEB" w:rsidR="00E90E49" w:rsidRPr="00DB6EC3" w:rsidRDefault="00E90E49" w:rsidP="00311702">
      <w:pPr>
        <w:pStyle w:val="3GPPHeader"/>
        <w:rPr>
          <w:sz w:val="22"/>
        </w:rPr>
      </w:pPr>
      <w:r w:rsidRPr="00DB6EC3">
        <w:rPr>
          <w:sz w:val="22"/>
        </w:rPr>
        <w:t>Agenda Item:</w:t>
      </w:r>
      <w:r w:rsidRPr="00DB6EC3">
        <w:rPr>
          <w:sz w:val="22"/>
        </w:rPr>
        <w:tab/>
      </w:r>
      <w:r w:rsidR="00C5652B" w:rsidRPr="00DB6EC3">
        <w:rPr>
          <w:sz w:val="22"/>
        </w:rPr>
        <w:t>7.</w:t>
      </w:r>
      <w:r w:rsidR="006C15A4" w:rsidRPr="00DB6EC3">
        <w:rPr>
          <w:sz w:val="22"/>
        </w:rPr>
        <w:t>2.1</w:t>
      </w:r>
      <w:r w:rsidR="00C5652B" w:rsidRPr="00DB6EC3">
        <w:rPr>
          <w:sz w:val="22"/>
        </w:rPr>
        <w:t>.5</w:t>
      </w:r>
    </w:p>
    <w:p w14:paraId="0CB055DD" w14:textId="77777777" w:rsidR="00E90E49" w:rsidRPr="00DB6EC3" w:rsidRDefault="003D3C45" w:rsidP="00F64C2B">
      <w:pPr>
        <w:pStyle w:val="3GPPHeader"/>
        <w:rPr>
          <w:sz w:val="22"/>
        </w:rPr>
      </w:pPr>
      <w:r w:rsidRPr="00DB6EC3">
        <w:rPr>
          <w:sz w:val="22"/>
        </w:rPr>
        <w:t>Source:</w:t>
      </w:r>
      <w:r w:rsidR="00E90E49" w:rsidRPr="00DB6EC3">
        <w:rPr>
          <w:sz w:val="22"/>
        </w:rPr>
        <w:tab/>
      </w:r>
      <w:r w:rsidR="00F64C2B" w:rsidRPr="00DB6EC3">
        <w:rPr>
          <w:sz w:val="22"/>
        </w:rPr>
        <w:t>Ericsson</w:t>
      </w:r>
    </w:p>
    <w:p w14:paraId="63DAB814" w14:textId="23B92336" w:rsidR="00E90E49" w:rsidRPr="00DB6EC3" w:rsidRDefault="003D3C45" w:rsidP="00311702">
      <w:pPr>
        <w:pStyle w:val="3GPPHeader"/>
        <w:rPr>
          <w:sz w:val="22"/>
        </w:rPr>
      </w:pPr>
      <w:r w:rsidRPr="00DB6EC3">
        <w:rPr>
          <w:sz w:val="22"/>
        </w:rPr>
        <w:t>Title:</w:t>
      </w:r>
      <w:r w:rsidR="00E90E49" w:rsidRPr="00DB6EC3">
        <w:rPr>
          <w:sz w:val="22"/>
        </w:rPr>
        <w:tab/>
      </w:r>
      <w:r w:rsidR="001934F6" w:rsidRPr="00DB6EC3">
        <w:rPr>
          <w:sz w:val="22"/>
        </w:rPr>
        <w:t>Link performance of NOMA with non-AWGN interference</w:t>
      </w:r>
    </w:p>
    <w:p w14:paraId="58D4CB54" w14:textId="314C757C" w:rsidR="00E90E49" w:rsidRPr="00CE0424" w:rsidRDefault="00E90E49" w:rsidP="00D546FF">
      <w:pPr>
        <w:pStyle w:val="3GPPHeader"/>
        <w:rPr>
          <w:sz w:val="22"/>
        </w:rPr>
      </w:pPr>
      <w:r w:rsidRPr="00CE0424">
        <w:rPr>
          <w:sz w:val="22"/>
        </w:rPr>
        <w:t>Document for:</w:t>
      </w:r>
      <w:r w:rsidRPr="00CE0424">
        <w:rPr>
          <w:sz w:val="22"/>
        </w:rPr>
        <w:tab/>
      </w:r>
      <w:r w:rsidR="00C5652B">
        <w:rPr>
          <w:sz w:val="22"/>
        </w:rPr>
        <w:t>Discussion</w:t>
      </w:r>
    </w:p>
    <w:p w14:paraId="09FE4FCF" w14:textId="77777777" w:rsidR="00E90E49" w:rsidRPr="00CE0424" w:rsidRDefault="00230D18" w:rsidP="00CE0424">
      <w:pPr>
        <w:pStyle w:val="Heading1"/>
      </w:pPr>
      <w:r>
        <w:t>1</w:t>
      </w:r>
      <w:r>
        <w:tab/>
      </w:r>
      <w:r w:rsidR="00E90E49" w:rsidRPr="00CE0424">
        <w:t>Introduction</w:t>
      </w:r>
    </w:p>
    <w:p w14:paraId="31BCEA9E" w14:textId="3C180B91" w:rsidR="00AB309D" w:rsidRDefault="00AB309D" w:rsidP="00CE0424">
      <w:pPr>
        <w:pStyle w:val="BodyText"/>
      </w:pPr>
      <w:r w:rsidRPr="00DB6EC3">
        <w:t xml:space="preserve">As observed in </w:t>
      </w:r>
      <w:r w:rsidR="000B1B24">
        <w:rPr>
          <w:highlight w:val="yellow"/>
        </w:rPr>
        <w:fldChar w:fldCharType="begin"/>
      </w:r>
      <w:r w:rsidR="000B1B24" w:rsidRPr="00DB6EC3">
        <w:instrText xml:space="preserve"> REF _Ref513651129 \r \h </w:instrText>
      </w:r>
      <w:r w:rsidR="000B1B24">
        <w:rPr>
          <w:highlight w:val="yellow"/>
        </w:rPr>
      </w:r>
      <w:r w:rsidR="000B1B24">
        <w:rPr>
          <w:highlight w:val="yellow"/>
        </w:rPr>
        <w:fldChar w:fldCharType="separate"/>
      </w:r>
      <w:r w:rsidR="000B1B24" w:rsidRPr="00DB6EC3">
        <w:t>[1]</w:t>
      </w:r>
      <w:r w:rsidR="000B1B24">
        <w:rPr>
          <w:highlight w:val="yellow"/>
        </w:rPr>
        <w:fldChar w:fldCharType="end"/>
      </w:r>
      <w:r w:rsidRPr="00DB6EC3">
        <w:t xml:space="preserve">, in NOMA scenarios, </w:t>
      </w:r>
      <w:r w:rsidR="00BF6E55" w:rsidRPr="00DB6EC3">
        <w:t>UEs can have a dominant interferer that is well above the other UE’s power and noise. It is therefore of interest to determine if a dominant interferer will cause</w:t>
      </w:r>
      <w:r w:rsidR="00DB6EC3" w:rsidRPr="00DB6EC3">
        <w:t xml:space="preserve"> a</w:t>
      </w:r>
      <w:r w:rsidR="00BF6E55" w:rsidRPr="00DB6EC3">
        <w:t xml:space="preserve"> different link level behavior </w:t>
      </w:r>
      <w:r w:rsidR="00DB6EC3">
        <w:t>when compared to the</w:t>
      </w:r>
      <w:r w:rsidR="00156911">
        <w:t xml:space="preserve"> </w:t>
      </w:r>
      <w:r w:rsidR="00D379B0">
        <w:t>AWGN</w:t>
      </w:r>
      <w:r w:rsidR="000416A7">
        <w:t xml:space="preserve"> link</w:t>
      </w:r>
      <w:r w:rsidR="00BF6E55" w:rsidRPr="00DB6EC3">
        <w:t xml:space="preserve">. </w:t>
      </w:r>
      <w:r w:rsidRPr="00DB6EC3">
        <w:t xml:space="preserve">This contribution provides some initial link simulations investigating the impact of </w:t>
      </w:r>
      <w:r w:rsidR="00BF6E55" w:rsidRPr="00DB6EC3">
        <w:t xml:space="preserve">dominant interferers on </w:t>
      </w:r>
      <w:r w:rsidR="00626636" w:rsidRPr="00DB6EC3">
        <w:t>NOMA</w:t>
      </w:r>
      <w:r w:rsidRPr="00DB6EC3">
        <w:t>.</w:t>
      </w:r>
    </w:p>
    <w:p w14:paraId="0180910C" w14:textId="46E1471B" w:rsidR="000C7512" w:rsidRPr="00DB6EC3" w:rsidRDefault="000C7512" w:rsidP="00CE0424">
      <w:pPr>
        <w:pStyle w:val="BodyText"/>
      </w:pPr>
      <w:r>
        <w:t xml:space="preserve">This contribution is a </w:t>
      </w:r>
      <w:r w:rsidRPr="00462E17">
        <w:t>revision</w:t>
      </w:r>
      <w:r>
        <w:t xml:space="preserve"> of </w:t>
      </w:r>
      <w:bookmarkStart w:id="0" w:name="OLE_LINK2"/>
      <w:r>
        <w:t>R1-1811538</w:t>
      </w:r>
      <w:bookmarkEnd w:id="0"/>
      <w:r>
        <w:t>.</w:t>
      </w:r>
    </w:p>
    <w:p w14:paraId="020415C4" w14:textId="01D2E4B2" w:rsidR="004000E8" w:rsidRDefault="00230D18" w:rsidP="00CE0424">
      <w:pPr>
        <w:pStyle w:val="Heading1"/>
      </w:pPr>
      <w:bookmarkStart w:id="1" w:name="_Ref178064866"/>
      <w:r>
        <w:t>2</w:t>
      </w:r>
      <w:r>
        <w:tab/>
      </w:r>
      <w:r w:rsidR="004000E8" w:rsidRPr="00CE0424">
        <w:t>Discussion</w:t>
      </w:r>
      <w:bookmarkEnd w:id="1"/>
    </w:p>
    <w:p w14:paraId="15C587AD" w14:textId="0A3CB51C" w:rsidR="00C54E8F" w:rsidRPr="001E2B1C" w:rsidRDefault="008C253A" w:rsidP="001E2B1C">
      <w:pPr>
        <w:jc w:val="both"/>
        <w:rPr>
          <w:rFonts w:ascii="Arial" w:hAnsi="Arial" w:cs="Arial"/>
          <w:lang w:val="en-GB" w:eastAsia="ja-JP"/>
        </w:rPr>
      </w:pPr>
      <w:r>
        <w:rPr>
          <w:rFonts w:ascii="Arial" w:hAnsi="Arial" w:cs="Arial"/>
          <w:lang w:val="en-GB" w:eastAsia="ja-JP"/>
        </w:rPr>
        <w:t xml:space="preserve">As is known, </w:t>
      </w:r>
      <w:r w:rsidRPr="001E2B1C">
        <w:rPr>
          <w:rFonts w:ascii="Arial" w:hAnsi="Arial" w:cs="Arial"/>
          <w:lang w:val="en-GB" w:eastAsia="ja-JP"/>
        </w:rPr>
        <w:t>in the NOMA simulations</w:t>
      </w:r>
      <w:r>
        <w:rPr>
          <w:rFonts w:ascii="Arial" w:hAnsi="Arial" w:cs="Arial"/>
          <w:lang w:val="en-GB" w:eastAsia="ja-JP"/>
        </w:rPr>
        <w:t>,</w:t>
      </w:r>
      <w:r w:rsidRPr="001E2B1C">
        <w:rPr>
          <w:rFonts w:ascii="Arial" w:hAnsi="Arial" w:cs="Arial"/>
          <w:lang w:val="en-GB" w:eastAsia="ja-JP"/>
        </w:rPr>
        <w:t xml:space="preserve"> </w:t>
      </w:r>
      <w:r>
        <w:rPr>
          <w:rFonts w:ascii="Arial" w:hAnsi="Arial" w:cs="Arial"/>
          <w:lang w:val="en-GB" w:eastAsia="ja-JP"/>
        </w:rPr>
        <w:t>w</w:t>
      </w:r>
      <w:r w:rsidR="00C54E8F" w:rsidRPr="001E2B1C">
        <w:rPr>
          <w:rFonts w:ascii="Arial" w:hAnsi="Arial" w:cs="Arial"/>
          <w:lang w:val="en-GB" w:eastAsia="ja-JP"/>
        </w:rPr>
        <w:t xml:space="preserve">e start with the basic equal SNR setup commonly </w:t>
      </w:r>
      <w:r w:rsidR="00156911" w:rsidRPr="001E2B1C">
        <w:rPr>
          <w:rFonts w:ascii="Arial" w:hAnsi="Arial" w:cs="Arial"/>
          <w:lang w:val="en-GB" w:eastAsia="ja-JP"/>
        </w:rPr>
        <w:t>assumed</w:t>
      </w:r>
      <w:r w:rsidR="001E651C" w:rsidRPr="001E2B1C">
        <w:rPr>
          <w:rFonts w:ascii="Arial" w:hAnsi="Arial" w:cs="Arial"/>
          <w:lang w:val="en-GB" w:eastAsia="ja-JP"/>
        </w:rPr>
        <w:t xml:space="preserve">. </w:t>
      </w:r>
      <w:r w:rsidR="00670B3C" w:rsidRPr="001E2B1C">
        <w:rPr>
          <w:rFonts w:ascii="Arial" w:hAnsi="Arial" w:cs="Arial"/>
          <w:lang w:val="en-GB" w:eastAsia="ja-JP"/>
        </w:rPr>
        <w:t>In this paper, t</w:t>
      </w:r>
      <w:r w:rsidR="00221E1E" w:rsidRPr="001E2B1C">
        <w:rPr>
          <w:rFonts w:ascii="Arial" w:hAnsi="Arial" w:cs="Arial"/>
          <w:lang w:val="en-GB" w:eastAsia="ja-JP"/>
        </w:rPr>
        <w:t xml:space="preserve">he presence of a </w:t>
      </w:r>
      <w:r w:rsidR="00417DDE" w:rsidRPr="001E2B1C">
        <w:rPr>
          <w:rFonts w:ascii="Arial" w:hAnsi="Arial" w:cs="Arial"/>
          <w:lang w:val="en-GB" w:eastAsia="ja-JP"/>
        </w:rPr>
        <w:t>dominant interfere</w:t>
      </w:r>
      <w:r w:rsidR="000106CE" w:rsidRPr="001E2B1C">
        <w:rPr>
          <w:rFonts w:ascii="Arial" w:hAnsi="Arial" w:cs="Arial"/>
          <w:lang w:val="en-GB" w:eastAsia="ja-JP"/>
        </w:rPr>
        <w:t>r</w:t>
      </w:r>
      <w:r w:rsidR="00417DDE" w:rsidRPr="001E2B1C">
        <w:rPr>
          <w:rFonts w:ascii="Arial" w:hAnsi="Arial" w:cs="Arial"/>
          <w:lang w:val="en-GB" w:eastAsia="ja-JP"/>
        </w:rPr>
        <w:t xml:space="preserve">, whose </w:t>
      </w:r>
      <w:r w:rsidR="00221E1E" w:rsidRPr="001E2B1C">
        <w:rPr>
          <w:rFonts w:ascii="Arial" w:hAnsi="Arial" w:cs="Arial"/>
          <w:lang w:val="en-GB" w:eastAsia="ja-JP"/>
        </w:rPr>
        <w:t xml:space="preserve">received </w:t>
      </w:r>
      <w:r w:rsidR="00417DDE" w:rsidRPr="001E2B1C">
        <w:rPr>
          <w:rFonts w:ascii="Arial" w:hAnsi="Arial" w:cs="Arial"/>
          <w:lang w:val="en-GB" w:eastAsia="ja-JP"/>
        </w:rPr>
        <w:t>power levels are comparable to the NOMA users</w:t>
      </w:r>
      <w:r w:rsidR="00221E1E" w:rsidRPr="001E2B1C">
        <w:rPr>
          <w:rFonts w:ascii="Arial" w:hAnsi="Arial" w:cs="Arial"/>
          <w:lang w:val="en-GB" w:eastAsia="ja-JP"/>
        </w:rPr>
        <w:t xml:space="preserve"> is assumed </w:t>
      </w:r>
      <w:r w:rsidR="00670B3C" w:rsidRPr="001E2B1C">
        <w:rPr>
          <w:rFonts w:ascii="Arial" w:hAnsi="Arial" w:cs="Arial"/>
          <w:lang w:val="en-GB" w:eastAsia="ja-JP"/>
        </w:rPr>
        <w:t>among the simultaneously transmitting NOMA users</w:t>
      </w:r>
      <w:r w:rsidR="00221E1E" w:rsidRPr="001E2B1C">
        <w:rPr>
          <w:rFonts w:ascii="Arial" w:hAnsi="Arial" w:cs="Arial"/>
          <w:lang w:val="en-GB" w:eastAsia="ja-JP"/>
        </w:rPr>
        <w:t xml:space="preserve">. </w:t>
      </w:r>
      <w:r w:rsidR="00670B3C" w:rsidRPr="001E2B1C">
        <w:rPr>
          <w:rFonts w:ascii="Arial" w:hAnsi="Arial" w:cs="Arial"/>
          <w:lang w:val="en-GB" w:eastAsia="ja-JP"/>
        </w:rPr>
        <w:t xml:space="preserve">In practice, such an interferer could be a cell edge user of neighbouring cell or an intra cell user belonging to a different NOMA group. </w:t>
      </w:r>
      <w:r w:rsidR="0026345E" w:rsidRPr="001E2B1C">
        <w:rPr>
          <w:rFonts w:ascii="Arial" w:hAnsi="Arial" w:cs="Arial"/>
          <w:lang w:val="en-GB" w:eastAsia="ja-JP"/>
        </w:rPr>
        <w:t>A group here implies a set of users that the receiver is attempting to jointly decode.</w:t>
      </w:r>
      <w:r w:rsidR="00B5336D" w:rsidRPr="001E2B1C">
        <w:rPr>
          <w:rFonts w:ascii="Arial" w:hAnsi="Arial" w:cs="Arial"/>
          <w:lang w:val="en-GB" w:eastAsia="ja-JP"/>
        </w:rPr>
        <w:t xml:space="preserve"> U</w:t>
      </w:r>
      <w:r w:rsidR="00DE228C" w:rsidRPr="001E2B1C">
        <w:rPr>
          <w:rFonts w:ascii="Arial" w:hAnsi="Arial" w:cs="Arial"/>
          <w:lang w:val="en-GB" w:eastAsia="ja-JP"/>
        </w:rPr>
        <w:t>sers</w:t>
      </w:r>
      <w:r w:rsidR="00B5336D" w:rsidRPr="001E2B1C">
        <w:rPr>
          <w:rFonts w:ascii="Arial" w:hAnsi="Arial" w:cs="Arial"/>
          <w:lang w:val="en-GB" w:eastAsia="ja-JP"/>
        </w:rPr>
        <w:t xml:space="preserve"> within this group</w:t>
      </w:r>
      <w:r w:rsidR="00DE228C" w:rsidRPr="001E2B1C">
        <w:rPr>
          <w:rFonts w:ascii="Arial" w:hAnsi="Arial" w:cs="Arial"/>
          <w:lang w:val="en-GB" w:eastAsia="ja-JP"/>
        </w:rPr>
        <w:t xml:space="preserve"> collectively use Welch bound satisfying signature sequence</w:t>
      </w:r>
      <w:r w:rsidR="00E85C83" w:rsidRPr="001E2B1C">
        <w:rPr>
          <w:rFonts w:ascii="Arial" w:hAnsi="Arial" w:cs="Arial"/>
          <w:lang w:val="en-GB" w:eastAsia="ja-JP"/>
        </w:rPr>
        <w:t>s</w:t>
      </w:r>
      <w:r w:rsidR="00DE228C" w:rsidRPr="001E2B1C">
        <w:rPr>
          <w:rFonts w:ascii="Arial" w:hAnsi="Arial" w:cs="Arial"/>
          <w:lang w:val="en-GB" w:eastAsia="ja-JP"/>
        </w:rPr>
        <w:t xml:space="preserve">. </w:t>
      </w:r>
      <w:r w:rsidR="00D13591" w:rsidRPr="001E2B1C">
        <w:rPr>
          <w:rFonts w:ascii="Arial" w:hAnsi="Arial" w:cs="Arial"/>
          <w:lang w:val="en-GB" w:eastAsia="ja-JP"/>
        </w:rPr>
        <w:t xml:space="preserve">To model the non AWGN interference, </w:t>
      </w:r>
      <w:r w:rsidR="00DB02AD" w:rsidRPr="001E2B1C">
        <w:rPr>
          <w:rFonts w:ascii="Arial" w:hAnsi="Arial" w:cs="Arial"/>
          <w:lang w:val="en-GB" w:eastAsia="ja-JP"/>
        </w:rPr>
        <w:t xml:space="preserve">at most two </w:t>
      </w:r>
      <w:r w:rsidR="00D13591" w:rsidRPr="001E2B1C">
        <w:rPr>
          <w:rFonts w:ascii="Arial" w:hAnsi="Arial" w:cs="Arial"/>
          <w:lang w:val="en-GB" w:eastAsia="ja-JP"/>
        </w:rPr>
        <w:t>UEs</w:t>
      </w:r>
      <w:r w:rsidR="000C68CA" w:rsidRPr="001E2B1C">
        <w:rPr>
          <w:rFonts w:ascii="Arial" w:hAnsi="Arial" w:cs="Arial"/>
          <w:lang w:val="en-GB" w:eastAsia="ja-JP"/>
        </w:rPr>
        <w:t xml:space="preserve"> within the </w:t>
      </w:r>
      <w:r w:rsidR="00BD5221" w:rsidRPr="001E2B1C">
        <w:rPr>
          <w:rFonts w:ascii="Arial" w:hAnsi="Arial" w:cs="Arial"/>
          <w:lang w:val="en-GB" w:eastAsia="ja-JP"/>
        </w:rPr>
        <w:t xml:space="preserve">same </w:t>
      </w:r>
      <w:r w:rsidR="000C68CA" w:rsidRPr="001E2B1C">
        <w:rPr>
          <w:rFonts w:ascii="Arial" w:hAnsi="Arial" w:cs="Arial"/>
          <w:lang w:val="en-GB" w:eastAsia="ja-JP"/>
        </w:rPr>
        <w:t>NOMA group</w:t>
      </w:r>
      <w:r w:rsidR="00D13591" w:rsidRPr="001E2B1C">
        <w:rPr>
          <w:rFonts w:ascii="Arial" w:hAnsi="Arial" w:cs="Arial"/>
          <w:lang w:val="en-GB" w:eastAsia="ja-JP"/>
        </w:rPr>
        <w:t xml:space="preserve">, considered as </w:t>
      </w:r>
      <w:r w:rsidR="00C54E8F" w:rsidRPr="001E2B1C">
        <w:rPr>
          <w:rFonts w:ascii="Arial" w:hAnsi="Arial" w:cs="Arial"/>
          <w:lang w:val="en-GB" w:eastAsia="ja-JP"/>
        </w:rPr>
        <w:t>‘interferers’,</w:t>
      </w:r>
      <w:r w:rsidR="00D13591" w:rsidRPr="001E2B1C">
        <w:rPr>
          <w:rFonts w:ascii="Arial" w:hAnsi="Arial" w:cs="Arial"/>
          <w:lang w:val="en-GB" w:eastAsia="ja-JP"/>
        </w:rPr>
        <w:t xml:space="preserve"> are randomly dropped from the joint decoding stage</w:t>
      </w:r>
      <w:r w:rsidR="00401C38" w:rsidRPr="001E2B1C">
        <w:rPr>
          <w:rFonts w:ascii="Arial" w:hAnsi="Arial" w:cs="Arial"/>
          <w:lang w:val="en-GB" w:eastAsia="ja-JP"/>
        </w:rPr>
        <w:t xml:space="preserve"> at the receiver</w:t>
      </w:r>
      <w:r w:rsidR="00D13591" w:rsidRPr="001E2B1C">
        <w:rPr>
          <w:rFonts w:ascii="Arial" w:hAnsi="Arial" w:cs="Arial"/>
          <w:lang w:val="en-GB" w:eastAsia="ja-JP"/>
        </w:rPr>
        <w:t>, i.e., these users’ signals are not</w:t>
      </w:r>
      <w:r w:rsidR="00401C38" w:rsidRPr="001E2B1C">
        <w:rPr>
          <w:rFonts w:ascii="Arial" w:hAnsi="Arial" w:cs="Arial"/>
          <w:lang w:val="en-GB" w:eastAsia="ja-JP"/>
        </w:rPr>
        <w:t xml:space="preserve"> decoded. The non-cancelled (or non-decoded</w:t>
      </w:r>
      <w:r w:rsidR="00BD5221" w:rsidRPr="001E2B1C">
        <w:rPr>
          <w:rFonts w:ascii="Arial" w:hAnsi="Arial" w:cs="Arial"/>
          <w:lang w:val="en-GB" w:eastAsia="ja-JP"/>
        </w:rPr>
        <w:t>)</w:t>
      </w:r>
      <w:r w:rsidR="00401C38" w:rsidRPr="001E2B1C">
        <w:rPr>
          <w:rFonts w:ascii="Arial" w:hAnsi="Arial" w:cs="Arial"/>
          <w:lang w:val="en-GB" w:eastAsia="ja-JP"/>
        </w:rPr>
        <w:t xml:space="preserve"> users</w:t>
      </w:r>
      <w:r w:rsidR="00BD5221" w:rsidRPr="001E2B1C">
        <w:rPr>
          <w:rFonts w:ascii="Arial" w:hAnsi="Arial" w:cs="Arial"/>
          <w:lang w:val="en-GB" w:eastAsia="ja-JP"/>
        </w:rPr>
        <w:t>’</w:t>
      </w:r>
      <w:r w:rsidR="00401C38" w:rsidRPr="001E2B1C">
        <w:rPr>
          <w:rFonts w:ascii="Arial" w:hAnsi="Arial" w:cs="Arial"/>
          <w:lang w:val="en-GB" w:eastAsia="ja-JP"/>
        </w:rPr>
        <w:t xml:space="preserve"> presence within the NOMA group is assumed to be unknown</w:t>
      </w:r>
      <w:r w:rsidR="003B42B7" w:rsidRPr="001E2B1C">
        <w:rPr>
          <w:rFonts w:ascii="Arial" w:hAnsi="Arial" w:cs="Arial"/>
          <w:lang w:val="en-GB" w:eastAsia="ja-JP"/>
        </w:rPr>
        <w:t xml:space="preserve"> </w:t>
      </w:r>
      <w:r w:rsidR="006B6C63" w:rsidRPr="001E2B1C">
        <w:rPr>
          <w:rFonts w:ascii="Arial" w:hAnsi="Arial" w:cs="Arial"/>
          <w:lang w:val="en-GB" w:eastAsia="ja-JP"/>
        </w:rPr>
        <w:t xml:space="preserve">and therefore </w:t>
      </w:r>
      <w:r w:rsidR="00DB02AD" w:rsidRPr="001E2B1C">
        <w:rPr>
          <w:rFonts w:ascii="Arial" w:hAnsi="Arial" w:cs="Arial"/>
          <w:lang w:val="en-GB" w:eastAsia="ja-JP"/>
        </w:rPr>
        <w:t xml:space="preserve">the receiver </w:t>
      </w:r>
      <w:r w:rsidR="006B6C63" w:rsidRPr="001E2B1C">
        <w:rPr>
          <w:rFonts w:ascii="Arial" w:hAnsi="Arial" w:cs="Arial"/>
          <w:lang w:val="en-GB" w:eastAsia="ja-JP"/>
        </w:rPr>
        <w:t>cannot cancel the</w:t>
      </w:r>
      <w:r w:rsidR="00DB02AD" w:rsidRPr="001E2B1C">
        <w:rPr>
          <w:rFonts w:ascii="Arial" w:hAnsi="Arial" w:cs="Arial"/>
          <w:lang w:val="en-GB" w:eastAsia="ja-JP"/>
        </w:rPr>
        <w:t>ir interference in the MMSE-SIC stage</w:t>
      </w:r>
      <w:r w:rsidR="006B6C63" w:rsidRPr="001E2B1C">
        <w:rPr>
          <w:rFonts w:ascii="Arial" w:hAnsi="Arial" w:cs="Arial"/>
          <w:lang w:val="en-GB" w:eastAsia="ja-JP"/>
        </w:rPr>
        <w:t>. The receiver attempts to j</w:t>
      </w:r>
      <w:r w:rsidR="00DB02AD" w:rsidRPr="001E2B1C">
        <w:rPr>
          <w:rFonts w:ascii="Arial" w:hAnsi="Arial" w:cs="Arial"/>
          <w:lang w:val="en-GB" w:eastAsia="ja-JP"/>
        </w:rPr>
        <w:t xml:space="preserve">ointly </w:t>
      </w:r>
      <w:r w:rsidR="00BD5221" w:rsidRPr="001E2B1C">
        <w:rPr>
          <w:rFonts w:ascii="Arial" w:hAnsi="Arial" w:cs="Arial"/>
          <w:lang w:val="en-GB" w:eastAsia="ja-JP"/>
        </w:rPr>
        <w:t xml:space="preserve">decode </w:t>
      </w:r>
      <w:r w:rsidR="006B6C63" w:rsidRPr="001E2B1C">
        <w:rPr>
          <w:rFonts w:ascii="Arial" w:hAnsi="Arial" w:cs="Arial"/>
          <w:lang w:val="en-GB" w:eastAsia="ja-JP"/>
        </w:rPr>
        <w:t>(cancelling mutual interference among)</w:t>
      </w:r>
      <w:r w:rsidR="00C54E8F" w:rsidRPr="001E2B1C">
        <w:rPr>
          <w:rFonts w:ascii="Arial" w:hAnsi="Arial" w:cs="Arial"/>
          <w:lang w:val="en-GB" w:eastAsia="ja-JP"/>
        </w:rPr>
        <w:t xml:space="preserve"> </w:t>
      </w:r>
      <w:r w:rsidR="005065C8" w:rsidRPr="001E2B1C">
        <w:rPr>
          <w:rFonts w:ascii="Arial" w:hAnsi="Arial" w:cs="Arial"/>
          <w:lang w:val="en-GB" w:eastAsia="ja-JP"/>
        </w:rPr>
        <w:t xml:space="preserve">the remaining ‘served’ UEs in the presence of the non-cancelled users. </w:t>
      </w:r>
      <w:r w:rsidR="006B6C63" w:rsidRPr="001E2B1C">
        <w:rPr>
          <w:rFonts w:ascii="Arial" w:hAnsi="Arial" w:cs="Arial"/>
          <w:lang w:val="en-GB" w:eastAsia="ja-JP"/>
        </w:rPr>
        <w:t xml:space="preserve">This </w:t>
      </w:r>
      <w:r w:rsidR="00DB02AD" w:rsidRPr="001E2B1C">
        <w:rPr>
          <w:rFonts w:ascii="Arial" w:hAnsi="Arial" w:cs="Arial"/>
          <w:lang w:val="en-GB" w:eastAsia="ja-JP"/>
        </w:rPr>
        <w:t xml:space="preserve">can be viewed as </w:t>
      </w:r>
      <w:r w:rsidR="006B6C63" w:rsidRPr="001E2B1C">
        <w:rPr>
          <w:rFonts w:ascii="Arial" w:hAnsi="Arial" w:cs="Arial"/>
          <w:lang w:val="en-GB" w:eastAsia="ja-JP"/>
        </w:rPr>
        <w:t xml:space="preserve">a </w:t>
      </w:r>
      <w:r w:rsidR="00763534" w:rsidRPr="001E2B1C">
        <w:rPr>
          <w:rFonts w:ascii="Arial" w:hAnsi="Arial" w:cs="Arial"/>
          <w:lang w:val="en-GB" w:eastAsia="ja-JP"/>
        </w:rPr>
        <w:t>basic step</w:t>
      </w:r>
      <w:r w:rsidR="00CF02B7" w:rsidRPr="001E2B1C">
        <w:rPr>
          <w:rFonts w:ascii="Arial" w:hAnsi="Arial" w:cs="Arial"/>
          <w:lang w:val="en-GB" w:eastAsia="ja-JP"/>
        </w:rPr>
        <w:t xml:space="preserve"> </w:t>
      </w:r>
      <w:r w:rsidR="006B6C63" w:rsidRPr="001E2B1C">
        <w:rPr>
          <w:rFonts w:ascii="Arial" w:hAnsi="Arial" w:cs="Arial"/>
          <w:lang w:val="en-GB" w:eastAsia="ja-JP"/>
        </w:rPr>
        <w:t>to simulate interfering UEs that are received at 0 dB average SIR. While this is a very specific case, it can be used to check differences over AWGN interference at a high level.</w:t>
      </w:r>
    </w:p>
    <w:p w14:paraId="29F1DE3D" w14:textId="338A0563" w:rsidR="001569EC" w:rsidRPr="00C57AD5" w:rsidRDefault="00F40C86" w:rsidP="001E2B1C">
      <w:pPr>
        <w:jc w:val="both"/>
        <w:rPr>
          <w:rFonts w:ascii="Arial" w:hAnsi="Arial" w:cs="Arial"/>
          <w:lang w:val="en-GB" w:eastAsia="ja-JP"/>
        </w:rPr>
      </w:pPr>
      <w:r w:rsidRPr="00C57AD5">
        <w:rPr>
          <w:rFonts w:ascii="Arial" w:hAnsi="Arial" w:cs="Arial"/>
          <w:lang w:val="en-GB" w:eastAsia="ja-JP"/>
        </w:rPr>
        <w:t xml:space="preserve">In the </w:t>
      </w:r>
      <w:r w:rsidR="00FB33EC" w:rsidRPr="00C57AD5">
        <w:rPr>
          <w:rFonts w:ascii="Arial" w:hAnsi="Arial" w:cs="Arial"/>
          <w:lang w:val="en-GB" w:eastAsia="ja-JP"/>
        </w:rPr>
        <w:t>simulations, 4</w:t>
      </w:r>
      <w:r w:rsidRPr="00C57AD5">
        <w:rPr>
          <w:rFonts w:ascii="Arial" w:hAnsi="Arial" w:cs="Arial"/>
          <w:lang w:val="en-GB" w:eastAsia="ja-JP"/>
        </w:rPr>
        <w:t xml:space="preserve">, 8, or 12 </w:t>
      </w:r>
      <w:r w:rsidR="004C2B4F" w:rsidRPr="00C57AD5">
        <w:rPr>
          <w:rFonts w:ascii="Arial" w:hAnsi="Arial" w:cs="Arial"/>
          <w:lang w:val="en-GB" w:eastAsia="ja-JP"/>
        </w:rPr>
        <w:t xml:space="preserve">UEs are </w:t>
      </w:r>
      <w:r w:rsidRPr="00C57AD5">
        <w:rPr>
          <w:rFonts w:ascii="Arial" w:hAnsi="Arial" w:cs="Arial"/>
          <w:lang w:val="en-GB" w:eastAsia="ja-JP"/>
        </w:rPr>
        <w:t xml:space="preserve">present, </w:t>
      </w:r>
      <w:r w:rsidR="0011036A" w:rsidRPr="00C57AD5">
        <w:rPr>
          <w:rFonts w:ascii="Arial" w:hAnsi="Arial" w:cs="Arial"/>
          <w:lang w:val="en-GB" w:eastAsia="ja-JP"/>
        </w:rPr>
        <w:t xml:space="preserve">corresponding to </w:t>
      </w:r>
      <w:r w:rsidR="00DB02AD" w:rsidRPr="00C57AD5">
        <w:rPr>
          <w:rFonts w:ascii="Arial" w:hAnsi="Arial" w:cs="Arial"/>
          <w:lang w:val="en-GB" w:eastAsia="ja-JP"/>
        </w:rPr>
        <w:t>1x</w:t>
      </w:r>
      <w:r w:rsidRPr="00C57AD5">
        <w:rPr>
          <w:rFonts w:ascii="Arial" w:hAnsi="Arial" w:cs="Arial"/>
          <w:lang w:val="en-GB" w:eastAsia="ja-JP"/>
        </w:rPr>
        <w:t xml:space="preserve">, 2x, </w:t>
      </w:r>
      <w:r w:rsidR="0011036A" w:rsidRPr="00C57AD5">
        <w:rPr>
          <w:rFonts w:ascii="Arial" w:hAnsi="Arial" w:cs="Arial"/>
          <w:lang w:val="en-GB" w:eastAsia="ja-JP"/>
        </w:rPr>
        <w:t xml:space="preserve">or </w:t>
      </w:r>
      <w:r w:rsidRPr="00C57AD5">
        <w:rPr>
          <w:rFonts w:ascii="Arial" w:hAnsi="Arial" w:cs="Arial"/>
          <w:lang w:val="en-GB" w:eastAsia="ja-JP"/>
        </w:rPr>
        <w:t>3</w:t>
      </w:r>
      <w:r w:rsidR="0011036A" w:rsidRPr="00C57AD5">
        <w:rPr>
          <w:rFonts w:ascii="Arial" w:hAnsi="Arial" w:cs="Arial"/>
          <w:lang w:val="en-GB" w:eastAsia="ja-JP"/>
        </w:rPr>
        <w:t>x overloading</w:t>
      </w:r>
      <w:r w:rsidR="00DB02AD" w:rsidRPr="00C57AD5">
        <w:rPr>
          <w:rFonts w:ascii="Arial" w:hAnsi="Arial" w:cs="Arial"/>
          <w:lang w:val="en-GB" w:eastAsia="ja-JP"/>
        </w:rPr>
        <w:t xml:space="preserve"> respectively </w:t>
      </w:r>
      <w:r w:rsidR="00FB33EC" w:rsidRPr="00C57AD5">
        <w:rPr>
          <w:rFonts w:ascii="Arial" w:hAnsi="Arial" w:cs="Arial"/>
          <w:lang w:val="en-GB" w:eastAsia="ja-JP"/>
        </w:rPr>
        <w:t xml:space="preserve">when </w:t>
      </w:r>
      <w:r w:rsidR="00DB02AD" w:rsidRPr="00C57AD5">
        <w:rPr>
          <w:rFonts w:ascii="Arial" w:hAnsi="Arial" w:cs="Arial"/>
          <w:lang w:val="en-GB" w:eastAsia="ja-JP"/>
        </w:rPr>
        <w:t>a fixed spreading factor of 4</w:t>
      </w:r>
      <w:r w:rsidR="00FB33EC" w:rsidRPr="00C57AD5">
        <w:rPr>
          <w:rFonts w:ascii="Arial" w:hAnsi="Arial" w:cs="Arial"/>
          <w:lang w:val="en-GB" w:eastAsia="ja-JP"/>
        </w:rPr>
        <w:t xml:space="preserve"> is used</w:t>
      </w:r>
      <w:r w:rsidR="004C2B4F" w:rsidRPr="00C57AD5">
        <w:rPr>
          <w:rFonts w:ascii="Arial" w:hAnsi="Arial" w:cs="Arial"/>
          <w:lang w:val="en-GB" w:eastAsia="ja-JP"/>
        </w:rPr>
        <w:t xml:space="preserve">. </w:t>
      </w:r>
      <w:r w:rsidR="00FF540F" w:rsidRPr="00C57AD5">
        <w:rPr>
          <w:rFonts w:ascii="Arial" w:hAnsi="Arial" w:cs="Arial"/>
          <w:lang w:val="en-GB" w:eastAsia="ja-JP"/>
        </w:rPr>
        <w:t>We present results for WSMA below with</w:t>
      </w:r>
      <w:r w:rsidRPr="00C57AD5">
        <w:rPr>
          <w:rFonts w:ascii="Arial" w:hAnsi="Arial" w:cs="Arial"/>
          <w:lang w:val="en-GB" w:eastAsia="ja-JP"/>
        </w:rPr>
        <w:t xml:space="preserve"> 4 Rx antennas,</w:t>
      </w:r>
      <w:r w:rsidR="00FF540F" w:rsidRPr="00C57AD5">
        <w:rPr>
          <w:rFonts w:ascii="Arial" w:hAnsi="Arial" w:cs="Arial"/>
          <w:lang w:val="en-GB" w:eastAsia="ja-JP"/>
        </w:rPr>
        <w:t xml:space="preserve"> 20 bytes transport block size and QPSK modulation. </w:t>
      </w:r>
      <w:r w:rsidR="002A1702" w:rsidRPr="00C57AD5">
        <w:rPr>
          <w:rFonts w:ascii="Arial" w:hAnsi="Arial" w:cs="Arial"/>
          <w:lang w:val="en-GB" w:eastAsia="ja-JP"/>
        </w:rPr>
        <w:t>It is important to note that ideal channel estimation is used</w:t>
      </w:r>
      <w:r w:rsidR="009E3A9D" w:rsidRPr="00C57AD5">
        <w:rPr>
          <w:rFonts w:ascii="Arial" w:hAnsi="Arial" w:cs="Arial"/>
          <w:lang w:val="en-GB" w:eastAsia="ja-JP"/>
        </w:rPr>
        <w:t>.</w:t>
      </w:r>
      <w:r w:rsidR="000C0D2F">
        <w:rPr>
          <w:rFonts w:ascii="Arial" w:hAnsi="Arial" w:cs="Arial"/>
          <w:lang w:val="en-GB" w:eastAsia="ja-JP"/>
        </w:rPr>
        <w:t xml:space="preserve"> </w:t>
      </w:r>
      <w:r w:rsidR="00FB33EC" w:rsidRPr="00C57AD5">
        <w:rPr>
          <w:rFonts w:ascii="Arial" w:hAnsi="Arial" w:cs="Arial"/>
          <w:lang w:val="en-GB" w:eastAsia="ja-JP"/>
        </w:rPr>
        <w:t>As an example, when the total number of users is 8 and when one interferer is considered</w:t>
      </w:r>
      <w:r w:rsidR="0094445F" w:rsidRPr="00C57AD5">
        <w:rPr>
          <w:rFonts w:ascii="Arial" w:hAnsi="Arial" w:cs="Arial"/>
          <w:lang w:val="en-GB" w:eastAsia="ja-JP"/>
        </w:rPr>
        <w:t xml:space="preserve"> within this group of 8 users</w:t>
      </w:r>
      <w:r w:rsidR="00FB33EC" w:rsidRPr="00C57AD5">
        <w:rPr>
          <w:rFonts w:ascii="Arial" w:hAnsi="Arial" w:cs="Arial"/>
          <w:lang w:val="en-GB" w:eastAsia="ja-JP"/>
        </w:rPr>
        <w:t xml:space="preserve">, the receiver </w:t>
      </w:r>
      <w:r w:rsidR="0094445F" w:rsidRPr="00C57AD5">
        <w:rPr>
          <w:rFonts w:ascii="Arial" w:hAnsi="Arial" w:cs="Arial"/>
          <w:lang w:val="en-GB" w:eastAsia="ja-JP"/>
        </w:rPr>
        <w:t xml:space="preserve">attempts to jointly decode </w:t>
      </w:r>
      <w:r w:rsidR="008579AB" w:rsidRPr="00C57AD5">
        <w:rPr>
          <w:rFonts w:ascii="Arial" w:hAnsi="Arial" w:cs="Arial"/>
          <w:lang w:val="en-GB" w:eastAsia="ja-JP"/>
        </w:rPr>
        <w:t xml:space="preserve">only </w:t>
      </w:r>
      <w:r w:rsidR="0094445F" w:rsidRPr="00C57AD5">
        <w:rPr>
          <w:rFonts w:ascii="Arial" w:hAnsi="Arial" w:cs="Arial"/>
          <w:lang w:val="en-GB" w:eastAsia="ja-JP"/>
        </w:rPr>
        <w:t>7 users.</w:t>
      </w:r>
      <w:r w:rsidR="008579AB" w:rsidRPr="00C57AD5">
        <w:rPr>
          <w:rFonts w:ascii="Arial" w:hAnsi="Arial" w:cs="Arial"/>
          <w:lang w:val="en-GB" w:eastAsia="ja-JP"/>
        </w:rPr>
        <w:t xml:space="preserve"> </w:t>
      </w:r>
      <w:r w:rsidR="0094445F" w:rsidRPr="00C57AD5">
        <w:rPr>
          <w:rFonts w:ascii="Arial" w:hAnsi="Arial" w:cs="Arial"/>
          <w:lang w:val="en-GB" w:eastAsia="ja-JP"/>
        </w:rPr>
        <w:t xml:space="preserve">The source of interference </w:t>
      </w:r>
      <w:r w:rsidR="009B031D" w:rsidRPr="00C57AD5">
        <w:rPr>
          <w:rFonts w:ascii="Arial" w:hAnsi="Arial" w:cs="Arial"/>
          <w:lang w:val="en-GB" w:eastAsia="ja-JP"/>
        </w:rPr>
        <w:t xml:space="preserve">to this </w:t>
      </w:r>
      <w:r w:rsidR="00CB10D6" w:rsidRPr="00C57AD5">
        <w:rPr>
          <w:rFonts w:ascii="Arial" w:hAnsi="Arial" w:cs="Arial"/>
          <w:lang w:val="en-GB" w:eastAsia="ja-JP"/>
        </w:rPr>
        <w:t xml:space="preserve">NOMA </w:t>
      </w:r>
      <w:r w:rsidR="009B031D" w:rsidRPr="00C57AD5">
        <w:rPr>
          <w:rFonts w:ascii="Arial" w:hAnsi="Arial" w:cs="Arial"/>
          <w:lang w:val="en-GB" w:eastAsia="ja-JP"/>
        </w:rPr>
        <w:t xml:space="preserve">group </w:t>
      </w:r>
      <w:r w:rsidR="007106AB" w:rsidRPr="00C57AD5">
        <w:rPr>
          <w:rFonts w:ascii="Arial" w:hAnsi="Arial" w:cs="Arial"/>
          <w:lang w:val="en-GB" w:eastAsia="ja-JP"/>
        </w:rPr>
        <w:t xml:space="preserve">(before the MMSE-SIC stage) </w:t>
      </w:r>
      <w:r w:rsidR="0094445F" w:rsidRPr="00C57AD5">
        <w:rPr>
          <w:rFonts w:ascii="Arial" w:hAnsi="Arial" w:cs="Arial"/>
          <w:lang w:val="en-GB" w:eastAsia="ja-JP"/>
        </w:rPr>
        <w:t>is then this single non-cancelled user in addition to the receiver noise.</w:t>
      </w:r>
      <w:r w:rsidR="00F65CB6" w:rsidRPr="00C57AD5">
        <w:rPr>
          <w:rFonts w:ascii="Arial" w:hAnsi="Arial" w:cs="Arial"/>
          <w:lang w:val="en-GB" w:eastAsia="ja-JP"/>
        </w:rPr>
        <w:t xml:space="preserve"> The implicit user ordering </w:t>
      </w:r>
      <w:r w:rsidR="00A95992" w:rsidRPr="00C57AD5">
        <w:rPr>
          <w:rFonts w:ascii="Arial" w:hAnsi="Arial" w:cs="Arial"/>
          <w:lang w:val="en-GB" w:eastAsia="ja-JP"/>
        </w:rPr>
        <w:t>for</w:t>
      </w:r>
      <w:r w:rsidR="00F65CB6" w:rsidRPr="00C57AD5">
        <w:rPr>
          <w:rFonts w:ascii="Arial" w:hAnsi="Arial" w:cs="Arial"/>
          <w:lang w:val="en-GB" w:eastAsia="ja-JP"/>
        </w:rPr>
        <w:t xml:space="preserve"> the </w:t>
      </w:r>
      <w:r w:rsidR="00A95992" w:rsidRPr="00C57AD5">
        <w:rPr>
          <w:rFonts w:ascii="Arial" w:hAnsi="Arial" w:cs="Arial"/>
          <w:lang w:val="en-GB" w:eastAsia="ja-JP"/>
        </w:rPr>
        <w:t xml:space="preserve">receiver </w:t>
      </w:r>
      <w:r w:rsidR="00F65CB6" w:rsidRPr="00C57AD5">
        <w:rPr>
          <w:rFonts w:ascii="Arial" w:hAnsi="Arial" w:cs="Arial"/>
          <w:lang w:val="en-GB" w:eastAsia="ja-JP"/>
        </w:rPr>
        <w:t>SIC may change due to non-cancelled users.</w:t>
      </w:r>
    </w:p>
    <w:p w14:paraId="0F0DC58B" w14:textId="50FD732B" w:rsidR="002A1702" w:rsidRPr="00C57AD5" w:rsidRDefault="001569EC" w:rsidP="001E2B1C">
      <w:pPr>
        <w:jc w:val="both"/>
        <w:rPr>
          <w:rFonts w:ascii="Arial" w:hAnsi="Arial" w:cs="Arial"/>
          <w:lang w:val="en-GB" w:eastAsia="ja-JP"/>
        </w:rPr>
      </w:pPr>
      <w:r w:rsidRPr="00C57AD5">
        <w:rPr>
          <w:rFonts w:ascii="Arial" w:hAnsi="Arial" w:cs="Arial"/>
          <w:lang w:val="en-GB" w:eastAsia="ja-JP"/>
        </w:rPr>
        <w:t xml:space="preserve">From </w:t>
      </w:r>
      <w:r w:rsidR="00D27C5A">
        <w:rPr>
          <w:rFonts w:ascii="Arial" w:hAnsi="Arial" w:cs="Arial"/>
          <w:lang w:val="en-GB" w:eastAsia="ja-JP"/>
        </w:rPr>
        <w:fldChar w:fldCharType="begin"/>
      </w:r>
      <w:r w:rsidR="00D27C5A">
        <w:rPr>
          <w:rFonts w:ascii="Arial" w:hAnsi="Arial" w:cs="Arial"/>
          <w:lang w:val="en-GB" w:eastAsia="ja-JP"/>
        </w:rPr>
        <w:instrText xml:space="preserve"> REF _Ref525988038 \h </w:instrText>
      </w:r>
      <w:r w:rsidR="00D27C5A">
        <w:rPr>
          <w:rFonts w:ascii="Arial" w:hAnsi="Arial" w:cs="Arial"/>
          <w:lang w:val="en-GB" w:eastAsia="ja-JP"/>
        </w:rPr>
      </w:r>
      <w:r w:rsidR="00D27C5A">
        <w:rPr>
          <w:rFonts w:ascii="Arial" w:hAnsi="Arial" w:cs="Arial"/>
          <w:lang w:val="en-GB" w:eastAsia="ja-JP"/>
        </w:rPr>
        <w:fldChar w:fldCharType="separate"/>
      </w:r>
      <w:r w:rsidR="00A36302" w:rsidRPr="00D27C5A">
        <w:rPr>
          <w:rFonts w:ascii="Arial" w:hAnsi="Arial" w:cs="Arial"/>
        </w:rPr>
        <w:t xml:space="preserve">Figure </w:t>
      </w:r>
      <w:r w:rsidR="00A36302" w:rsidRPr="00D27C5A">
        <w:rPr>
          <w:rFonts w:ascii="Arial" w:hAnsi="Arial" w:cs="Arial"/>
          <w:noProof/>
        </w:rPr>
        <w:t>1</w:t>
      </w:r>
      <w:r w:rsidR="00D27C5A">
        <w:rPr>
          <w:rFonts w:ascii="Arial" w:hAnsi="Arial" w:cs="Arial"/>
          <w:lang w:val="en-GB" w:eastAsia="ja-JP"/>
        </w:rPr>
        <w:fldChar w:fldCharType="end"/>
      </w:r>
      <w:r w:rsidRPr="00C57AD5">
        <w:rPr>
          <w:rFonts w:ascii="Arial" w:hAnsi="Arial" w:cs="Arial"/>
          <w:lang w:val="en-GB" w:eastAsia="ja-JP"/>
        </w:rPr>
        <w:t xml:space="preserve">, </w:t>
      </w:r>
      <w:r w:rsidR="00FC43A5">
        <w:rPr>
          <w:rFonts w:ascii="Arial" w:hAnsi="Arial" w:cs="Arial"/>
          <w:lang w:val="en-GB" w:eastAsia="ja-JP"/>
        </w:rPr>
        <w:t>it can be</w:t>
      </w:r>
      <w:r w:rsidR="00FF540F" w:rsidRPr="00C57AD5">
        <w:rPr>
          <w:rFonts w:ascii="Arial" w:hAnsi="Arial" w:cs="Arial"/>
          <w:lang w:val="en-GB" w:eastAsia="ja-JP"/>
        </w:rPr>
        <w:t xml:space="preserve"> observe</w:t>
      </w:r>
      <w:r w:rsidR="00FC43A5">
        <w:rPr>
          <w:rFonts w:ascii="Arial" w:hAnsi="Arial" w:cs="Arial"/>
          <w:lang w:val="en-GB" w:eastAsia="ja-JP"/>
        </w:rPr>
        <w:t>d</w:t>
      </w:r>
      <w:r w:rsidR="00FF540F" w:rsidRPr="00C57AD5">
        <w:rPr>
          <w:rFonts w:ascii="Arial" w:hAnsi="Arial" w:cs="Arial"/>
          <w:lang w:val="en-GB" w:eastAsia="ja-JP"/>
        </w:rPr>
        <w:t xml:space="preserve"> that there </w:t>
      </w:r>
      <w:r w:rsidR="00F40C86" w:rsidRPr="00C57AD5">
        <w:rPr>
          <w:rFonts w:ascii="Arial" w:hAnsi="Arial" w:cs="Arial"/>
          <w:lang w:val="en-GB" w:eastAsia="ja-JP"/>
        </w:rPr>
        <w:t xml:space="preserve">is little difference between </w:t>
      </w:r>
      <w:r w:rsidR="00CD7C0F" w:rsidRPr="00C57AD5">
        <w:rPr>
          <w:rFonts w:ascii="Arial" w:hAnsi="Arial" w:cs="Arial"/>
          <w:lang w:val="en-GB" w:eastAsia="ja-JP"/>
        </w:rPr>
        <w:t xml:space="preserve">the curves when there is no overloading. This is intuitive, since there is sufficient spreading as well as receive antennas to suppress interference. As the overloading rises to 2x, the impact of various uncancelled interferers </w:t>
      </w:r>
      <w:r w:rsidR="00CD7C0F" w:rsidRPr="00C57AD5">
        <w:rPr>
          <w:rFonts w:ascii="Arial" w:hAnsi="Arial" w:cs="Arial"/>
          <w:lang w:val="en-GB" w:eastAsia="ja-JP"/>
        </w:rPr>
        <w:lastRenderedPageBreak/>
        <w:t>grows. At 10% BLER</w:t>
      </w:r>
      <w:r w:rsidR="002A1702" w:rsidRPr="00C57AD5">
        <w:rPr>
          <w:rFonts w:ascii="Arial" w:hAnsi="Arial" w:cs="Arial"/>
          <w:lang w:val="en-GB" w:eastAsia="ja-JP"/>
        </w:rPr>
        <w:t xml:space="preserve"> with</w:t>
      </w:r>
      <w:r w:rsidR="00CD7C0F" w:rsidRPr="00C57AD5">
        <w:rPr>
          <w:rFonts w:ascii="Arial" w:hAnsi="Arial" w:cs="Arial"/>
          <w:lang w:val="en-GB" w:eastAsia="ja-JP"/>
        </w:rPr>
        <w:t xml:space="preserve"> 1 or 2 interferers</w:t>
      </w:r>
      <w:r w:rsidR="002A1702" w:rsidRPr="00C57AD5">
        <w:rPr>
          <w:rFonts w:ascii="Arial" w:hAnsi="Arial" w:cs="Arial"/>
          <w:lang w:val="en-GB" w:eastAsia="ja-JP"/>
        </w:rPr>
        <w:t>,</w:t>
      </w:r>
      <w:r w:rsidR="00CD7C0F" w:rsidRPr="00C57AD5">
        <w:rPr>
          <w:rFonts w:ascii="Arial" w:hAnsi="Arial" w:cs="Arial"/>
          <w:lang w:val="en-GB" w:eastAsia="ja-JP"/>
        </w:rPr>
        <w:t xml:space="preserve"> about 0.5 or 1 </w:t>
      </w:r>
      <w:r w:rsidR="007106AB" w:rsidRPr="00C57AD5">
        <w:rPr>
          <w:rFonts w:ascii="Arial" w:hAnsi="Arial" w:cs="Arial"/>
          <w:lang w:val="en-GB" w:eastAsia="ja-JP"/>
        </w:rPr>
        <w:t>dB additional</w:t>
      </w:r>
      <w:r w:rsidR="00CD7C0F" w:rsidRPr="00C57AD5">
        <w:rPr>
          <w:rFonts w:ascii="Arial" w:hAnsi="Arial" w:cs="Arial"/>
          <w:lang w:val="en-GB" w:eastAsia="ja-JP"/>
        </w:rPr>
        <w:t xml:space="preserve"> SNR is needed over the case where all UEs are </w:t>
      </w:r>
      <w:r w:rsidR="002A1702" w:rsidRPr="00C57AD5">
        <w:rPr>
          <w:rFonts w:ascii="Arial" w:hAnsi="Arial" w:cs="Arial"/>
          <w:lang w:val="en-GB" w:eastAsia="ja-JP"/>
        </w:rPr>
        <w:t xml:space="preserve">received. </w:t>
      </w:r>
      <w:r w:rsidR="0053206E" w:rsidRPr="00C57AD5">
        <w:rPr>
          <w:rFonts w:ascii="Arial" w:hAnsi="Arial" w:cs="Arial"/>
          <w:lang w:val="en-GB" w:eastAsia="ja-JP"/>
        </w:rPr>
        <w:t xml:space="preserve">Error flooring is also seen below 1%. </w:t>
      </w:r>
      <w:r w:rsidR="002A1702" w:rsidRPr="00C57AD5">
        <w:rPr>
          <w:rFonts w:ascii="Arial" w:hAnsi="Arial" w:cs="Arial"/>
          <w:lang w:val="en-GB" w:eastAsia="ja-JP"/>
        </w:rPr>
        <w:t>At 3x overloading with 1 or 2 interferers, about 1 or 2 dB additional SNR is needed over the case where all UEs are received.</w:t>
      </w:r>
      <w:r w:rsidR="0053206E" w:rsidRPr="00C57AD5">
        <w:rPr>
          <w:rFonts w:ascii="Arial" w:hAnsi="Arial" w:cs="Arial"/>
          <w:lang w:val="en-GB" w:eastAsia="ja-JP"/>
        </w:rPr>
        <w:t xml:space="preserve"> We also note that the error flooring begins below 10%, at higher BLER than for 2x overloading.</w:t>
      </w:r>
    </w:p>
    <w:p w14:paraId="12A5001A" w14:textId="44782FDF" w:rsidR="00C159DA" w:rsidRPr="009E1932" w:rsidRDefault="00C159DA" w:rsidP="00687BFD">
      <w:pPr>
        <w:spacing w:after="0"/>
        <w:rPr>
          <w:rFonts w:ascii="Arial" w:hAnsi="Arial" w:cs="Arial"/>
          <w:lang w:val="en-GB" w:eastAsia="ja-JP"/>
        </w:rPr>
      </w:pPr>
      <w:r w:rsidRPr="009E1932">
        <w:rPr>
          <w:rFonts w:ascii="Arial" w:hAnsi="Arial" w:cs="Arial"/>
          <w:b/>
          <w:lang w:val="en-GB" w:eastAsia="ja-JP"/>
        </w:rPr>
        <w:t>Observations</w:t>
      </w:r>
      <w:r w:rsidRPr="009E1932">
        <w:rPr>
          <w:rFonts w:ascii="Arial" w:hAnsi="Arial" w:cs="Arial"/>
          <w:lang w:val="en-GB" w:eastAsia="ja-JP"/>
        </w:rPr>
        <w:t>:</w:t>
      </w:r>
    </w:p>
    <w:p w14:paraId="51D14CC3" w14:textId="1039D1DF" w:rsidR="00C159DA" w:rsidRPr="009E1932" w:rsidRDefault="00E0335C" w:rsidP="00687BFD">
      <w:pPr>
        <w:pStyle w:val="ListParagraph"/>
        <w:numPr>
          <w:ilvl w:val="0"/>
          <w:numId w:val="25"/>
        </w:numPr>
        <w:rPr>
          <w:rFonts w:ascii="Arial" w:hAnsi="Arial" w:cs="Arial"/>
          <w:lang w:val="en-GB" w:eastAsia="ja-JP"/>
        </w:rPr>
      </w:pPr>
      <w:r w:rsidRPr="009E1932">
        <w:rPr>
          <w:rFonts w:ascii="Arial" w:hAnsi="Arial" w:cs="Arial"/>
          <w:lang w:val="en-GB" w:eastAsia="ja-JP"/>
        </w:rPr>
        <w:t>Interferers affect NOMA link performance differently than AWGN</w:t>
      </w:r>
    </w:p>
    <w:p w14:paraId="2C43C15E" w14:textId="6819F286" w:rsidR="00E0335C" w:rsidRPr="009E1932" w:rsidRDefault="00E0335C" w:rsidP="00E0335C">
      <w:pPr>
        <w:pStyle w:val="ListParagraph"/>
        <w:numPr>
          <w:ilvl w:val="1"/>
          <w:numId w:val="25"/>
        </w:numPr>
        <w:rPr>
          <w:rFonts w:ascii="Arial" w:hAnsi="Arial" w:cs="Arial"/>
          <w:lang w:val="en-GB" w:eastAsia="ja-JP"/>
        </w:rPr>
      </w:pPr>
      <w:r w:rsidRPr="009E1932">
        <w:rPr>
          <w:rFonts w:ascii="Arial" w:hAnsi="Arial" w:cs="Arial"/>
          <w:lang w:val="en-GB" w:eastAsia="ja-JP"/>
        </w:rPr>
        <w:t>The steepness of the BLER curves varies according to the number of interferers and the overloading factor.</w:t>
      </w:r>
    </w:p>
    <w:p w14:paraId="3CA19BA4" w14:textId="0115975C" w:rsidR="00687BFD" w:rsidRPr="009E1932" w:rsidRDefault="00E0335C" w:rsidP="00E0335C">
      <w:pPr>
        <w:pStyle w:val="ListParagraph"/>
        <w:numPr>
          <w:ilvl w:val="1"/>
          <w:numId w:val="25"/>
        </w:numPr>
        <w:rPr>
          <w:rFonts w:ascii="Arial" w:hAnsi="Arial" w:cs="Arial"/>
          <w:lang w:val="en-GB" w:eastAsia="ja-JP"/>
        </w:rPr>
      </w:pPr>
      <w:r w:rsidRPr="009E1932">
        <w:rPr>
          <w:rFonts w:ascii="Arial" w:hAnsi="Arial" w:cs="Arial"/>
          <w:lang w:val="en-GB" w:eastAsia="ja-JP"/>
        </w:rPr>
        <w:t>Error flooring occurs and is more likely with more interferers and more overloading.</w:t>
      </w:r>
      <w:r w:rsidR="00687BFD" w:rsidRPr="009E1932">
        <w:rPr>
          <w:rFonts w:ascii="Arial" w:hAnsi="Arial" w:cs="Arial"/>
          <w:lang w:val="en-GB" w:eastAsia="ja-JP"/>
        </w:rPr>
        <w:t xml:space="preserve"> </w:t>
      </w:r>
    </w:p>
    <w:p w14:paraId="6F8179B1" w14:textId="0176E48A" w:rsidR="00687BFD" w:rsidRPr="009E1932" w:rsidRDefault="00687BFD" w:rsidP="00687BFD">
      <w:pPr>
        <w:spacing w:after="0"/>
        <w:rPr>
          <w:rFonts w:ascii="Arial" w:hAnsi="Arial" w:cs="Arial"/>
          <w:b/>
          <w:lang w:val="en-GB" w:eastAsia="ja-JP"/>
        </w:rPr>
      </w:pPr>
      <w:r w:rsidRPr="009E1932">
        <w:rPr>
          <w:rFonts w:ascii="Arial" w:hAnsi="Arial" w:cs="Arial"/>
          <w:b/>
          <w:lang w:val="en-GB" w:eastAsia="ja-JP"/>
        </w:rPr>
        <w:t>Proposal</w:t>
      </w:r>
    </w:p>
    <w:p w14:paraId="4FEDF2AC" w14:textId="23BCC9B6" w:rsidR="00687BFD" w:rsidRPr="009E1932" w:rsidRDefault="00E0335C" w:rsidP="00687BFD">
      <w:pPr>
        <w:pStyle w:val="ListParagraph"/>
        <w:numPr>
          <w:ilvl w:val="0"/>
          <w:numId w:val="24"/>
        </w:numPr>
        <w:rPr>
          <w:rFonts w:ascii="Arial" w:hAnsi="Arial" w:cs="Arial"/>
          <w:lang w:val="en-GB" w:eastAsia="ja-JP"/>
        </w:rPr>
      </w:pPr>
      <w:r w:rsidRPr="009E1932">
        <w:rPr>
          <w:rFonts w:ascii="Arial" w:hAnsi="Arial" w:cs="Arial"/>
          <w:lang w:val="en-GB" w:eastAsia="ja-JP"/>
        </w:rPr>
        <w:t>Perform system evaluations to determine relative interference power values that are likely to be observed in a cell.</w:t>
      </w:r>
    </w:p>
    <w:p w14:paraId="34E94884" w14:textId="51CB9F0D" w:rsidR="006B0C7D" w:rsidRDefault="00401FD3" w:rsidP="006B0C7D">
      <w:pPr>
        <w:pStyle w:val="ListParagraph"/>
        <w:numPr>
          <w:ilvl w:val="0"/>
          <w:numId w:val="24"/>
        </w:numPr>
        <w:rPr>
          <w:rFonts w:ascii="Arial" w:hAnsi="Arial" w:cs="Arial"/>
          <w:lang w:val="en-GB" w:eastAsia="ja-JP"/>
        </w:rPr>
      </w:pPr>
      <w:r w:rsidRPr="009E1932">
        <w:rPr>
          <w:rFonts w:ascii="Arial" w:hAnsi="Arial" w:cs="Arial"/>
          <w:lang w:val="en-GB" w:eastAsia="ja-JP"/>
        </w:rPr>
        <w:t>Update NOMA link level simulation assumptions to include simulations of explicit</w:t>
      </w:r>
      <w:r w:rsidR="000A7F4C">
        <w:rPr>
          <w:rFonts w:ascii="Arial" w:hAnsi="Arial" w:cs="Arial"/>
          <w:lang w:val="en-GB" w:eastAsia="ja-JP"/>
        </w:rPr>
        <w:t>ly</w:t>
      </w:r>
      <w:r w:rsidRPr="009E1932">
        <w:rPr>
          <w:rFonts w:ascii="Arial" w:hAnsi="Arial" w:cs="Arial"/>
          <w:lang w:val="en-GB" w:eastAsia="ja-JP"/>
        </w:rPr>
        <w:t xml:space="preserve"> </w:t>
      </w:r>
      <w:r w:rsidR="000A7F4C">
        <w:rPr>
          <w:rFonts w:ascii="Arial" w:hAnsi="Arial" w:cs="Arial"/>
          <w:lang w:val="en-GB" w:eastAsia="ja-JP"/>
        </w:rPr>
        <w:t xml:space="preserve">modelled </w:t>
      </w:r>
      <w:r w:rsidRPr="009E1932">
        <w:rPr>
          <w:rFonts w:ascii="Arial" w:hAnsi="Arial" w:cs="Arial"/>
          <w:lang w:val="en-GB" w:eastAsia="ja-JP"/>
        </w:rPr>
        <w:t>interfere</w:t>
      </w:r>
      <w:r w:rsidR="000A7F4C">
        <w:rPr>
          <w:rFonts w:ascii="Arial" w:hAnsi="Arial" w:cs="Arial"/>
          <w:lang w:val="en-GB" w:eastAsia="ja-JP"/>
        </w:rPr>
        <w:t>rs</w:t>
      </w:r>
    </w:p>
    <w:p w14:paraId="4F8C1A9C" w14:textId="06FE1447" w:rsidR="006B0C7D" w:rsidRPr="000A7F4C" w:rsidRDefault="00D4066A" w:rsidP="006B0C7D">
      <w:pPr>
        <w:pStyle w:val="ListParagraph"/>
        <w:numPr>
          <w:ilvl w:val="0"/>
          <w:numId w:val="24"/>
        </w:numPr>
        <w:rPr>
          <w:rFonts w:ascii="Arial" w:hAnsi="Arial" w:cs="Arial"/>
          <w:lang w:val="en-GB" w:eastAsia="ja-JP"/>
        </w:rPr>
      </w:pPr>
      <w:r w:rsidRPr="000A7F4C">
        <w:rPr>
          <w:rFonts w:ascii="Arial" w:hAnsi="Arial" w:cs="Arial"/>
          <w:lang w:val="en-GB" w:eastAsia="ja-JP"/>
        </w:rPr>
        <w:t>N</w:t>
      </w:r>
      <w:r w:rsidR="006B0C7D" w:rsidRPr="000A7F4C">
        <w:rPr>
          <w:rFonts w:ascii="Arial" w:hAnsi="Arial" w:cs="Arial"/>
          <w:lang w:val="en-GB" w:eastAsia="ja-JP"/>
        </w:rPr>
        <w:t xml:space="preserve">on-AWGN interferers </w:t>
      </w:r>
      <w:r w:rsidRPr="000A7F4C">
        <w:rPr>
          <w:rFonts w:ascii="Arial" w:hAnsi="Arial" w:cs="Arial"/>
          <w:lang w:val="en-GB" w:eastAsia="ja-JP"/>
        </w:rPr>
        <w:t xml:space="preserve">should be </w:t>
      </w:r>
      <w:proofErr w:type="gramStart"/>
      <w:r w:rsidRPr="000A7F4C">
        <w:rPr>
          <w:rFonts w:ascii="Arial" w:hAnsi="Arial" w:cs="Arial"/>
          <w:lang w:val="en-GB" w:eastAsia="ja-JP"/>
        </w:rPr>
        <w:t>taken into account</w:t>
      </w:r>
      <w:proofErr w:type="gramEnd"/>
      <w:r w:rsidRPr="000A7F4C">
        <w:rPr>
          <w:rFonts w:ascii="Arial" w:hAnsi="Arial" w:cs="Arial"/>
          <w:lang w:val="en-GB" w:eastAsia="ja-JP"/>
        </w:rPr>
        <w:t xml:space="preserve"> in</w:t>
      </w:r>
      <w:r w:rsidR="006B0C7D" w:rsidRPr="000A7F4C">
        <w:rPr>
          <w:rFonts w:ascii="Arial" w:hAnsi="Arial" w:cs="Arial"/>
          <w:lang w:val="en-GB" w:eastAsia="ja-JP"/>
        </w:rPr>
        <w:t xml:space="preserve"> L2S mapping</w:t>
      </w:r>
    </w:p>
    <w:p w14:paraId="6320893D" w14:textId="77777777" w:rsidR="006B0C7D" w:rsidRPr="006B0C7D" w:rsidRDefault="006B0C7D" w:rsidP="006B0C7D">
      <w:pPr>
        <w:rPr>
          <w:rFonts w:ascii="Arial" w:hAnsi="Arial" w:cs="Arial"/>
          <w:lang w:val="en-GB" w:eastAsia="ja-JP"/>
        </w:rPr>
      </w:pPr>
    </w:p>
    <w:p w14:paraId="24842F4D" w14:textId="59192690" w:rsidR="000B1FD8" w:rsidRDefault="00452F08" w:rsidP="00283517">
      <w:pPr>
        <w:jc w:val="center"/>
      </w:pPr>
      <w:r w:rsidRPr="00452F08">
        <w:rPr>
          <w:noProof/>
        </w:rPr>
        <w:drawing>
          <wp:inline distT="0" distB="0" distL="0" distR="0" wp14:anchorId="7D22B539" wp14:editId="4FCD564F">
            <wp:extent cx="5905029" cy="3518611"/>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6424" cy="3519442"/>
                    </a:xfrm>
                    <a:prstGeom prst="rect">
                      <a:avLst/>
                    </a:prstGeom>
                    <a:noFill/>
                    <a:ln>
                      <a:noFill/>
                    </a:ln>
                  </pic:spPr>
                </pic:pic>
              </a:graphicData>
            </a:graphic>
          </wp:inline>
        </w:drawing>
      </w:r>
    </w:p>
    <w:p w14:paraId="098DE32F" w14:textId="5C2DD992" w:rsidR="00F11B55" w:rsidRPr="00D27C5A" w:rsidRDefault="00F11B55" w:rsidP="00F11B55">
      <w:pPr>
        <w:pStyle w:val="Caption"/>
        <w:jc w:val="center"/>
        <w:rPr>
          <w:rFonts w:ascii="Arial" w:hAnsi="Arial" w:cs="Arial"/>
        </w:rPr>
      </w:pPr>
      <w:bookmarkStart w:id="2" w:name="_Ref525988038"/>
      <w:r w:rsidRPr="00D27C5A">
        <w:rPr>
          <w:rFonts w:ascii="Arial" w:hAnsi="Arial" w:cs="Arial"/>
        </w:rPr>
        <w:t xml:space="preserve">Figure </w:t>
      </w:r>
      <w:r w:rsidRPr="00D27C5A">
        <w:rPr>
          <w:rFonts w:ascii="Arial" w:hAnsi="Arial" w:cs="Arial"/>
        </w:rPr>
        <w:fldChar w:fldCharType="begin"/>
      </w:r>
      <w:r w:rsidRPr="00D27C5A">
        <w:rPr>
          <w:rFonts w:ascii="Arial" w:hAnsi="Arial" w:cs="Arial"/>
        </w:rPr>
        <w:instrText xml:space="preserve"> SEQ Figure \* ARABIC </w:instrText>
      </w:r>
      <w:r w:rsidRPr="00D27C5A">
        <w:rPr>
          <w:rFonts w:ascii="Arial" w:hAnsi="Arial" w:cs="Arial"/>
        </w:rPr>
        <w:fldChar w:fldCharType="separate"/>
      </w:r>
      <w:r w:rsidRPr="00D27C5A">
        <w:rPr>
          <w:rFonts w:ascii="Arial" w:hAnsi="Arial" w:cs="Arial"/>
          <w:noProof/>
        </w:rPr>
        <w:t>1</w:t>
      </w:r>
      <w:r w:rsidRPr="00D27C5A">
        <w:rPr>
          <w:rFonts w:ascii="Arial" w:hAnsi="Arial" w:cs="Arial"/>
        </w:rPr>
        <w:fldChar w:fldCharType="end"/>
      </w:r>
      <w:bookmarkEnd w:id="2"/>
      <w:r w:rsidRPr="00D27C5A">
        <w:rPr>
          <w:rFonts w:ascii="Arial" w:hAnsi="Arial" w:cs="Arial"/>
        </w:rPr>
        <w:tab/>
        <w:t>WSMA Performance vs. number of uncancelled UEs</w:t>
      </w:r>
    </w:p>
    <w:p w14:paraId="5300F849" w14:textId="4EC7A558" w:rsidR="00C01F33" w:rsidRDefault="00C01F33" w:rsidP="00CE0424">
      <w:pPr>
        <w:pStyle w:val="Heading1"/>
      </w:pPr>
      <w:r w:rsidRPr="00CE0424">
        <w:t>Conclusion</w:t>
      </w:r>
    </w:p>
    <w:p w14:paraId="57910405" w14:textId="3D881738" w:rsidR="0023476F" w:rsidRDefault="0023476F" w:rsidP="000B1B24">
      <w:pPr>
        <w:spacing w:after="0"/>
      </w:pPr>
      <w:r w:rsidRPr="00DB6EC3">
        <w:t>In this contribution, initial investigations on the impact of dominant interferers on NOMA</w:t>
      </w:r>
      <w:r w:rsidR="00403013">
        <w:t xml:space="preserve"> are</w:t>
      </w:r>
      <w:r w:rsidR="00403013" w:rsidRPr="00DB6EC3">
        <w:t xml:space="preserve"> performed</w:t>
      </w:r>
      <w:r w:rsidR="00D2163F">
        <w:t>, with the</w:t>
      </w:r>
      <w:r>
        <w:t xml:space="preserve"> following observations</w:t>
      </w:r>
      <w:r w:rsidR="004A57F1">
        <w:t xml:space="preserve"> made</w:t>
      </w:r>
      <w:r>
        <w:t>:</w:t>
      </w:r>
    </w:p>
    <w:p w14:paraId="3FDF003D" w14:textId="77777777" w:rsidR="0023476F" w:rsidRDefault="0023476F" w:rsidP="000B1B24">
      <w:pPr>
        <w:spacing w:after="0"/>
        <w:rPr>
          <w:b/>
          <w:lang w:val="en-GB" w:eastAsia="ja-JP"/>
        </w:rPr>
      </w:pPr>
    </w:p>
    <w:p w14:paraId="45B88C05" w14:textId="77777777" w:rsidR="0023476F" w:rsidRDefault="0023476F" w:rsidP="0023476F">
      <w:pPr>
        <w:spacing w:after="0"/>
        <w:rPr>
          <w:lang w:val="en-GB" w:eastAsia="ja-JP"/>
        </w:rPr>
      </w:pPr>
      <w:r w:rsidRPr="00687BFD">
        <w:rPr>
          <w:b/>
          <w:lang w:val="en-GB" w:eastAsia="ja-JP"/>
        </w:rPr>
        <w:t>Observations</w:t>
      </w:r>
      <w:r>
        <w:rPr>
          <w:lang w:val="en-GB" w:eastAsia="ja-JP"/>
        </w:rPr>
        <w:t>:</w:t>
      </w:r>
    </w:p>
    <w:p w14:paraId="53E084CA" w14:textId="77777777" w:rsidR="0023476F" w:rsidRDefault="0023476F" w:rsidP="0023476F">
      <w:pPr>
        <w:pStyle w:val="ListParagraph"/>
        <w:numPr>
          <w:ilvl w:val="0"/>
          <w:numId w:val="25"/>
        </w:numPr>
        <w:rPr>
          <w:lang w:val="en-GB" w:eastAsia="ja-JP"/>
        </w:rPr>
      </w:pPr>
      <w:r>
        <w:rPr>
          <w:lang w:val="en-GB" w:eastAsia="ja-JP"/>
        </w:rPr>
        <w:t>Interferers affect NOMA link performance differently than AWGN</w:t>
      </w:r>
    </w:p>
    <w:p w14:paraId="67532594" w14:textId="77777777" w:rsidR="0023476F" w:rsidRDefault="0023476F" w:rsidP="0023476F">
      <w:pPr>
        <w:pStyle w:val="ListParagraph"/>
        <w:numPr>
          <w:ilvl w:val="1"/>
          <w:numId w:val="25"/>
        </w:numPr>
        <w:rPr>
          <w:lang w:val="en-GB" w:eastAsia="ja-JP"/>
        </w:rPr>
      </w:pPr>
      <w:r>
        <w:rPr>
          <w:lang w:val="en-GB" w:eastAsia="ja-JP"/>
        </w:rPr>
        <w:t>The steepness of the BLER curves varies according to the number of interferers and the overloading factor.</w:t>
      </w:r>
    </w:p>
    <w:p w14:paraId="7BD583B1" w14:textId="77777777" w:rsidR="0023476F" w:rsidRPr="00E0335C" w:rsidRDefault="0023476F" w:rsidP="0023476F">
      <w:pPr>
        <w:pStyle w:val="ListParagraph"/>
        <w:numPr>
          <w:ilvl w:val="1"/>
          <w:numId w:val="25"/>
        </w:numPr>
        <w:rPr>
          <w:lang w:val="en-GB" w:eastAsia="ja-JP"/>
        </w:rPr>
      </w:pPr>
      <w:r>
        <w:rPr>
          <w:lang w:val="en-GB" w:eastAsia="ja-JP"/>
        </w:rPr>
        <w:t>Error flooring occurs and is more likely with more interferers and more overloading.</w:t>
      </w:r>
      <w:r w:rsidRPr="00E0335C">
        <w:rPr>
          <w:lang w:val="en-GB" w:eastAsia="ja-JP"/>
        </w:rPr>
        <w:t xml:space="preserve"> </w:t>
      </w:r>
    </w:p>
    <w:p w14:paraId="5B26A037" w14:textId="73DD3E30" w:rsidR="0023476F" w:rsidRDefault="0023476F" w:rsidP="0023476F">
      <w:pPr>
        <w:spacing w:after="0"/>
        <w:rPr>
          <w:b/>
          <w:lang w:val="en-GB" w:eastAsia="ja-JP"/>
        </w:rPr>
      </w:pPr>
    </w:p>
    <w:p w14:paraId="7DCA9389" w14:textId="77777777" w:rsidR="0023476F" w:rsidRPr="000B1B24" w:rsidRDefault="0023476F" w:rsidP="0023476F">
      <w:pPr>
        <w:spacing w:after="0"/>
        <w:rPr>
          <w:lang w:val="en-GB" w:eastAsia="ja-JP"/>
        </w:rPr>
      </w:pPr>
      <w:r w:rsidRPr="000B1B24">
        <w:rPr>
          <w:lang w:val="en-GB" w:eastAsia="ja-JP"/>
        </w:rPr>
        <w:t>Given these observations, we propose:</w:t>
      </w:r>
    </w:p>
    <w:p w14:paraId="09A799F9" w14:textId="77777777" w:rsidR="0023476F" w:rsidRDefault="0023476F" w:rsidP="0023476F">
      <w:pPr>
        <w:spacing w:after="0"/>
        <w:rPr>
          <w:b/>
          <w:lang w:val="en-GB" w:eastAsia="ja-JP"/>
        </w:rPr>
      </w:pPr>
    </w:p>
    <w:p w14:paraId="492A10D7" w14:textId="39144EFA" w:rsidR="0023476F" w:rsidRPr="00687BFD" w:rsidRDefault="0023476F" w:rsidP="0023476F">
      <w:pPr>
        <w:spacing w:after="0"/>
        <w:rPr>
          <w:b/>
          <w:lang w:val="en-GB" w:eastAsia="ja-JP"/>
        </w:rPr>
      </w:pPr>
      <w:r w:rsidRPr="00687BFD">
        <w:rPr>
          <w:b/>
          <w:lang w:val="en-GB" w:eastAsia="ja-JP"/>
        </w:rPr>
        <w:t>Proposal</w:t>
      </w:r>
    </w:p>
    <w:p w14:paraId="40E02856" w14:textId="77777777" w:rsidR="0023476F" w:rsidRDefault="0023476F" w:rsidP="0023476F">
      <w:pPr>
        <w:pStyle w:val="ListParagraph"/>
        <w:numPr>
          <w:ilvl w:val="0"/>
          <w:numId w:val="24"/>
        </w:numPr>
        <w:rPr>
          <w:lang w:val="en-GB" w:eastAsia="ja-JP"/>
        </w:rPr>
      </w:pPr>
      <w:r>
        <w:rPr>
          <w:lang w:val="en-GB" w:eastAsia="ja-JP"/>
        </w:rPr>
        <w:t>Perform system evaluations to determine relative interference power values that are likely to be observed in a cell.</w:t>
      </w:r>
    </w:p>
    <w:p w14:paraId="7CA57ECC" w14:textId="648B239D" w:rsidR="0023476F" w:rsidRDefault="0023476F" w:rsidP="0023476F">
      <w:pPr>
        <w:pStyle w:val="ListParagraph"/>
        <w:numPr>
          <w:ilvl w:val="0"/>
          <w:numId w:val="24"/>
        </w:numPr>
        <w:rPr>
          <w:lang w:val="en-GB" w:eastAsia="ja-JP"/>
        </w:rPr>
      </w:pPr>
      <w:r w:rsidRPr="0023476F">
        <w:rPr>
          <w:lang w:val="en-GB" w:eastAsia="ja-JP"/>
        </w:rPr>
        <w:t xml:space="preserve">Update NOMA link level simulation assumptions to include simulations of </w:t>
      </w:r>
      <w:r w:rsidR="000A7F4C" w:rsidRPr="000A7F4C">
        <w:rPr>
          <w:lang w:val="en-GB" w:eastAsia="ja-JP"/>
        </w:rPr>
        <w:t>explicitly modelled interferers</w:t>
      </w:r>
    </w:p>
    <w:p w14:paraId="0A84BDD6" w14:textId="2BF168C1" w:rsidR="00F41C90" w:rsidRPr="000A7F4C" w:rsidRDefault="00F41C90" w:rsidP="00F41C90">
      <w:pPr>
        <w:pStyle w:val="ListParagraph"/>
        <w:numPr>
          <w:ilvl w:val="0"/>
          <w:numId w:val="24"/>
        </w:numPr>
        <w:rPr>
          <w:rFonts w:asciiTheme="minorHAnsi" w:hAnsiTheme="minorHAnsi" w:cstheme="minorHAnsi"/>
          <w:lang w:val="en-GB" w:eastAsia="ja-JP"/>
        </w:rPr>
      </w:pPr>
      <w:r w:rsidRPr="000A7F4C">
        <w:rPr>
          <w:rFonts w:asciiTheme="minorHAnsi" w:hAnsiTheme="minorHAnsi" w:cstheme="minorHAnsi"/>
          <w:lang w:val="en-GB" w:eastAsia="ja-JP"/>
        </w:rPr>
        <w:t xml:space="preserve">Non-AWGN interferers should be </w:t>
      </w:r>
      <w:proofErr w:type="gramStart"/>
      <w:r w:rsidRPr="000A7F4C">
        <w:rPr>
          <w:rFonts w:asciiTheme="minorHAnsi" w:hAnsiTheme="minorHAnsi" w:cstheme="minorHAnsi"/>
          <w:lang w:val="en-GB" w:eastAsia="ja-JP"/>
        </w:rPr>
        <w:t>taken into account</w:t>
      </w:r>
      <w:proofErr w:type="gramEnd"/>
      <w:r w:rsidRPr="000A7F4C">
        <w:rPr>
          <w:rFonts w:asciiTheme="minorHAnsi" w:hAnsiTheme="minorHAnsi" w:cstheme="minorHAnsi"/>
          <w:lang w:val="en-GB" w:eastAsia="ja-JP"/>
        </w:rPr>
        <w:t xml:space="preserve"> in L2S mapping</w:t>
      </w:r>
    </w:p>
    <w:p w14:paraId="12B00AB4" w14:textId="77777777" w:rsidR="000B1B24" w:rsidRDefault="000B1B24" w:rsidP="000B1B24">
      <w:pPr>
        <w:spacing w:after="0"/>
        <w:rPr>
          <w:b/>
          <w:lang w:val="en-GB" w:eastAsia="ja-JP"/>
        </w:rPr>
      </w:pPr>
    </w:p>
    <w:p w14:paraId="7203AEF7" w14:textId="77777777" w:rsidR="00F507D1" w:rsidRPr="00CE0424" w:rsidRDefault="00F507D1" w:rsidP="00CE0424">
      <w:pPr>
        <w:pStyle w:val="Heading1"/>
      </w:pPr>
      <w:bookmarkStart w:id="3" w:name="_In-sequence_SDU_delivery"/>
      <w:bookmarkEnd w:id="3"/>
      <w:r w:rsidRPr="00CE0424">
        <w:t>References</w:t>
      </w:r>
    </w:p>
    <w:p w14:paraId="125C3BCF" w14:textId="601CD5CC" w:rsidR="005F3025" w:rsidRPr="00DB6EC3" w:rsidRDefault="00174746" w:rsidP="0013012F">
      <w:pPr>
        <w:pStyle w:val="Reference"/>
      </w:pPr>
      <w:bookmarkStart w:id="4" w:name="_Ref513651129"/>
      <w:bookmarkStart w:id="5" w:name="_Ref513665959"/>
      <w:bookmarkStart w:id="6" w:name="_Ref174151459"/>
      <w:bookmarkStart w:id="7" w:name="_Ref189809556"/>
      <w:r w:rsidRPr="0013012F">
        <w:t>R1-</w:t>
      </w:r>
      <w:r w:rsidR="0013012F" w:rsidRPr="0013012F">
        <w:t>1813257</w:t>
      </w:r>
      <w:r w:rsidRPr="0013012F">
        <w:t>, “</w:t>
      </w:r>
      <w:r w:rsidRPr="00DB6EC3">
        <w:rPr>
          <w:rFonts w:cs="Arial"/>
        </w:rPr>
        <w:t>Evaluatio</w:t>
      </w:r>
      <w:bookmarkStart w:id="8" w:name="_GoBack"/>
      <w:bookmarkEnd w:id="8"/>
      <w:r w:rsidRPr="00DB6EC3">
        <w:rPr>
          <w:rFonts w:cs="Arial"/>
        </w:rPr>
        <w:t xml:space="preserve">n methodology and metrics for </w:t>
      </w:r>
      <w:proofErr w:type="spellStart"/>
      <w:r w:rsidRPr="00DB6EC3">
        <w:rPr>
          <w:rFonts w:cs="Arial"/>
        </w:rPr>
        <w:t>NoMA</w:t>
      </w:r>
      <w:proofErr w:type="spellEnd"/>
      <w:r w:rsidRPr="00DB6EC3">
        <w:t>” Ericsson, RAN1 #9</w:t>
      </w:r>
      <w:r w:rsidR="00DC153A">
        <w:t>5</w:t>
      </w:r>
      <w:r w:rsidRPr="00DB6EC3">
        <w:t xml:space="preserve">, </w:t>
      </w:r>
      <w:r w:rsidR="00DC153A">
        <w:t>Spokane</w:t>
      </w:r>
      <w:r w:rsidR="00DC224E" w:rsidRPr="00DB6EC3">
        <w:t xml:space="preserve">, </w:t>
      </w:r>
      <w:r w:rsidR="00DC153A">
        <w:t>USA</w:t>
      </w:r>
      <w:r w:rsidR="00DC224E" w:rsidRPr="00DB6EC3">
        <w:t xml:space="preserve">, </w:t>
      </w:r>
      <w:r w:rsidR="00DC153A">
        <w:t>November 12</w:t>
      </w:r>
      <w:r w:rsidR="007B4242" w:rsidRPr="007B4242">
        <w:rPr>
          <w:vertAlign w:val="superscript"/>
        </w:rPr>
        <w:t>th</w:t>
      </w:r>
      <w:r w:rsidR="007B4242">
        <w:t xml:space="preserve"> </w:t>
      </w:r>
      <w:r w:rsidR="00DC153A">
        <w:t>-</w:t>
      </w:r>
      <w:r w:rsidR="00D51378">
        <w:t xml:space="preserve"> </w:t>
      </w:r>
      <w:r w:rsidR="00DC153A">
        <w:t>16</w:t>
      </w:r>
      <w:r w:rsidR="007B4242" w:rsidRPr="007B4242">
        <w:rPr>
          <w:vertAlign w:val="superscript"/>
        </w:rPr>
        <w:t>th</w:t>
      </w:r>
      <w:r w:rsidR="00DC224E" w:rsidRPr="00DB6EC3">
        <w:t>, 2018</w:t>
      </w:r>
      <w:r w:rsidRPr="00DB6EC3">
        <w:t>.</w:t>
      </w:r>
      <w:bookmarkEnd w:id="4"/>
      <w:bookmarkEnd w:id="5"/>
    </w:p>
    <w:bookmarkEnd w:id="6"/>
    <w:bookmarkEnd w:id="7"/>
    <w:p w14:paraId="42D1B9F9" w14:textId="74DE17D4" w:rsidR="003531D4" w:rsidRDefault="003531D4" w:rsidP="003531D4">
      <w:pPr>
        <w:pStyle w:val="Heading1"/>
      </w:pPr>
      <w:r>
        <w:t>Appendix Simulation Assumptions</w:t>
      </w:r>
    </w:p>
    <w:tbl>
      <w:tblPr>
        <w:tblStyle w:val="PlainTable1"/>
        <w:tblW w:w="9689" w:type="dxa"/>
        <w:jc w:val="center"/>
        <w:tblLook w:val="04A0" w:firstRow="1" w:lastRow="0" w:firstColumn="1" w:lastColumn="0" w:noHBand="0" w:noVBand="1"/>
      </w:tblPr>
      <w:tblGrid>
        <w:gridCol w:w="3787"/>
        <w:gridCol w:w="5902"/>
      </w:tblGrid>
      <w:tr w:rsidR="003531D4" w:rsidRPr="00DB6EC3" w14:paraId="7E603249" w14:textId="77777777" w:rsidTr="000B1B2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1E7C1E4C" w14:textId="77777777" w:rsidR="003531D4" w:rsidRPr="00576882" w:rsidRDefault="003531D4" w:rsidP="003A007F">
            <w:pPr>
              <w:keepNext/>
              <w:spacing w:after="0"/>
            </w:pPr>
            <w:r>
              <w:t>Channel model</w:t>
            </w:r>
          </w:p>
        </w:tc>
        <w:tc>
          <w:tcPr>
            <w:tcW w:w="5902" w:type="dxa"/>
          </w:tcPr>
          <w:p w14:paraId="1AA31B6F" w14:textId="77777777" w:rsidR="003531D4" w:rsidRPr="00DB6EC3" w:rsidRDefault="003531D4" w:rsidP="003A007F">
            <w:pPr>
              <w:keepNext/>
              <w:spacing w:after="0"/>
              <w:cnfStyle w:val="100000000000" w:firstRow="1" w:lastRow="0" w:firstColumn="0" w:lastColumn="0" w:oddVBand="0" w:evenVBand="0" w:oddHBand="0" w:evenHBand="0" w:firstRowFirstColumn="0" w:firstRowLastColumn="0" w:lastRowFirstColumn="0" w:lastRowLastColumn="0"/>
              <w:rPr>
                <w:b w:val="0"/>
              </w:rPr>
            </w:pPr>
            <w:r w:rsidRPr="00DB6EC3">
              <w:rPr>
                <w:b w:val="0"/>
              </w:rPr>
              <w:t>TDL-C, 700MHz carrier frequency, 300ns RMS delay spread</w:t>
            </w:r>
          </w:p>
        </w:tc>
      </w:tr>
      <w:tr w:rsidR="003531D4" w14:paraId="2D733FD8"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4B7606DE" w14:textId="77777777" w:rsidR="003531D4" w:rsidRDefault="003531D4" w:rsidP="003A007F">
            <w:pPr>
              <w:keepNext/>
              <w:spacing w:after="0"/>
            </w:pPr>
            <w:r>
              <w:t>Antennas</w:t>
            </w:r>
          </w:p>
        </w:tc>
        <w:tc>
          <w:tcPr>
            <w:tcW w:w="5902" w:type="dxa"/>
          </w:tcPr>
          <w:p w14:paraId="09F23F4E" w14:textId="018E29BC" w:rsidR="003531D4"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t>1 Tx, 4 Rx</w:t>
            </w:r>
          </w:p>
        </w:tc>
      </w:tr>
      <w:tr w:rsidR="003531D4" w14:paraId="3376FACE" w14:textId="77777777" w:rsidTr="000B1B2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39651743" w14:textId="77777777" w:rsidR="003531D4" w:rsidRDefault="003531D4" w:rsidP="003A007F">
            <w:pPr>
              <w:keepNext/>
              <w:spacing w:after="0"/>
            </w:pPr>
            <w:r>
              <w:t>Modulation</w:t>
            </w:r>
          </w:p>
        </w:tc>
        <w:tc>
          <w:tcPr>
            <w:tcW w:w="5902" w:type="dxa"/>
          </w:tcPr>
          <w:p w14:paraId="763A3E5A" w14:textId="77777777" w:rsidR="003531D4" w:rsidRDefault="003531D4" w:rsidP="003A007F">
            <w:pPr>
              <w:keepNext/>
              <w:spacing w:after="0"/>
              <w:cnfStyle w:val="000000000000" w:firstRow="0" w:lastRow="0" w:firstColumn="0" w:lastColumn="0" w:oddVBand="0" w:evenVBand="0" w:oddHBand="0" w:evenHBand="0" w:firstRowFirstColumn="0" w:firstRowLastColumn="0" w:lastRowFirstColumn="0" w:lastRowLastColumn="0"/>
            </w:pPr>
            <w:r>
              <w:t xml:space="preserve">QPSK </w:t>
            </w:r>
          </w:p>
        </w:tc>
      </w:tr>
      <w:tr w:rsidR="003531D4" w:rsidRPr="00DB6EC3" w14:paraId="076A8E3D"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6809144" w14:textId="77777777" w:rsidR="003531D4" w:rsidRDefault="003531D4" w:rsidP="003A007F">
            <w:pPr>
              <w:keepNext/>
              <w:spacing w:after="0"/>
            </w:pPr>
            <w:r>
              <w:t>Channel coding/decoding</w:t>
            </w:r>
          </w:p>
        </w:tc>
        <w:tc>
          <w:tcPr>
            <w:tcW w:w="5902" w:type="dxa"/>
          </w:tcPr>
          <w:p w14:paraId="3D51D524" w14:textId="77777777" w:rsidR="003531D4" w:rsidRPr="00DB6EC3"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rsidRPr="00DB6EC3">
              <w:t>Rate matched LDPC encoder, Layered normalized min-sum 25 iterations</w:t>
            </w:r>
          </w:p>
        </w:tc>
      </w:tr>
      <w:tr w:rsidR="003531D4" w:rsidRPr="00DB6EC3" w14:paraId="10890357" w14:textId="77777777" w:rsidTr="003A007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1DDF6A91" w14:textId="77777777" w:rsidR="003531D4" w:rsidRDefault="003531D4" w:rsidP="003A007F">
            <w:pPr>
              <w:keepNext/>
              <w:spacing w:after="0"/>
            </w:pPr>
            <w:r>
              <w:t>SNR Variation per UE</w:t>
            </w:r>
          </w:p>
        </w:tc>
        <w:tc>
          <w:tcPr>
            <w:tcW w:w="5902" w:type="dxa"/>
          </w:tcPr>
          <w:p w14:paraId="1F07FD31" w14:textId="4D8FE5E9" w:rsidR="003531D4" w:rsidRPr="00DB6EC3" w:rsidRDefault="003531D4" w:rsidP="003A007F">
            <w:pPr>
              <w:keepNext/>
              <w:spacing w:after="0"/>
              <w:cnfStyle w:val="000000000000" w:firstRow="0" w:lastRow="0" w:firstColumn="0" w:lastColumn="0" w:oddVBand="0" w:evenVBand="0" w:oddHBand="0" w:evenHBand="0" w:firstRowFirstColumn="0" w:firstRowLastColumn="0" w:lastRowFirstColumn="0" w:lastRowLastColumn="0"/>
            </w:pPr>
            <w:r w:rsidRPr="00DB6EC3">
              <w:t xml:space="preserve">Modeled using power control and coupling loss in </w:t>
            </w:r>
            <w:proofErr w:type="spellStart"/>
            <w:r w:rsidRPr="00DB6EC3">
              <w:t>mMTC</w:t>
            </w:r>
            <w:proofErr w:type="spellEnd"/>
            <w:r w:rsidRPr="00DB6EC3">
              <w:t xml:space="preserve"> scenario</w:t>
            </w:r>
          </w:p>
        </w:tc>
      </w:tr>
      <w:tr w:rsidR="003531D4" w14:paraId="692171E4"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351DF78" w14:textId="77777777" w:rsidR="003531D4" w:rsidRDefault="003531D4" w:rsidP="003A007F">
            <w:pPr>
              <w:keepNext/>
              <w:spacing w:after="0"/>
            </w:pPr>
            <w:r>
              <w:t>Channel Estimation</w:t>
            </w:r>
          </w:p>
        </w:tc>
        <w:tc>
          <w:tcPr>
            <w:tcW w:w="5902" w:type="dxa"/>
          </w:tcPr>
          <w:p w14:paraId="26F6E7A5" w14:textId="7CBEC5FC" w:rsidR="003531D4"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t>Ideal</w:t>
            </w:r>
          </w:p>
        </w:tc>
      </w:tr>
      <w:tr w:rsidR="003531D4" w14:paraId="367312A2" w14:textId="77777777" w:rsidTr="000B1B2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431B2693" w14:textId="77777777" w:rsidR="003531D4" w:rsidRDefault="003531D4" w:rsidP="003A007F">
            <w:pPr>
              <w:keepNext/>
              <w:spacing w:after="0"/>
            </w:pPr>
            <w:r>
              <w:t>Total TBS</w:t>
            </w:r>
          </w:p>
        </w:tc>
        <w:tc>
          <w:tcPr>
            <w:tcW w:w="5902" w:type="dxa"/>
          </w:tcPr>
          <w:p w14:paraId="03A39AB7" w14:textId="6009425F" w:rsidR="003531D4" w:rsidRDefault="000A7F4C" w:rsidP="003A007F">
            <w:pPr>
              <w:keepNext/>
              <w:spacing w:after="0"/>
              <w:cnfStyle w:val="000000000000" w:firstRow="0" w:lastRow="0" w:firstColumn="0" w:lastColumn="0" w:oddVBand="0" w:evenVBand="0" w:oddHBand="0" w:evenHBand="0" w:firstRowFirstColumn="0" w:firstRowLastColumn="0" w:lastRowFirstColumn="0" w:lastRowLastColumn="0"/>
            </w:pPr>
            <w:r>
              <w:t>20 Bytes</w:t>
            </w:r>
            <w:r w:rsidR="003531D4">
              <w:t xml:space="preserve"> </w:t>
            </w:r>
            <w:r>
              <w:t>(excluding</w:t>
            </w:r>
            <w:r w:rsidR="003531D4">
              <w:t xml:space="preserve"> 2 bytes CRC</w:t>
            </w:r>
            <w:r>
              <w:t>)</w:t>
            </w:r>
          </w:p>
        </w:tc>
      </w:tr>
      <w:tr w:rsidR="003531D4" w14:paraId="3311CF5C"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79E9482" w14:textId="4A5D3D2A" w:rsidR="003531D4" w:rsidRDefault="00FF540F" w:rsidP="003A007F">
            <w:pPr>
              <w:keepNext/>
              <w:spacing w:after="0"/>
            </w:pPr>
            <w:r>
              <w:t>Carrier</w:t>
            </w:r>
            <w:r w:rsidR="003531D4">
              <w:t xml:space="preserve"> Bandwidth</w:t>
            </w:r>
          </w:p>
        </w:tc>
        <w:tc>
          <w:tcPr>
            <w:tcW w:w="5902" w:type="dxa"/>
          </w:tcPr>
          <w:p w14:paraId="19B44041" w14:textId="77777777" w:rsidR="003531D4"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t>10MHz</w:t>
            </w:r>
          </w:p>
        </w:tc>
      </w:tr>
      <w:tr w:rsidR="003531D4" w:rsidRPr="00DB6EC3" w14:paraId="66433AF7" w14:textId="77777777" w:rsidTr="000B1B2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4D4CDCC7" w14:textId="77777777" w:rsidR="003531D4" w:rsidRDefault="003531D4" w:rsidP="003A007F">
            <w:pPr>
              <w:keepNext/>
              <w:spacing w:after="0"/>
            </w:pPr>
            <w:r>
              <w:t>#OFDM symbols</w:t>
            </w:r>
          </w:p>
        </w:tc>
        <w:tc>
          <w:tcPr>
            <w:tcW w:w="5902" w:type="dxa"/>
          </w:tcPr>
          <w:p w14:paraId="18BEAEC3" w14:textId="77777777" w:rsidR="003531D4" w:rsidRPr="00DB6EC3" w:rsidRDefault="003531D4" w:rsidP="003A007F">
            <w:pPr>
              <w:keepNext/>
              <w:spacing w:after="0"/>
              <w:cnfStyle w:val="000000000000" w:firstRow="0" w:lastRow="0" w:firstColumn="0" w:lastColumn="0" w:oddVBand="0" w:evenVBand="0" w:oddHBand="0" w:evenHBand="0" w:firstRowFirstColumn="0" w:firstRowLastColumn="0" w:lastRowFirstColumn="0" w:lastRowLastColumn="0"/>
            </w:pPr>
            <w:r w:rsidRPr="00DB6EC3">
              <w:t>CP-OFDM with 12 data OFDM symbols + 2 DMRS symbols</w:t>
            </w:r>
          </w:p>
        </w:tc>
      </w:tr>
      <w:tr w:rsidR="003531D4" w14:paraId="1A2241E5"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3C3A048D" w14:textId="77777777" w:rsidR="003531D4" w:rsidRDefault="003531D4" w:rsidP="003A007F">
            <w:pPr>
              <w:keepNext/>
              <w:spacing w:after="0"/>
            </w:pPr>
            <w:r>
              <w:t>Subcarrier spacing</w:t>
            </w:r>
          </w:p>
        </w:tc>
        <w:tc>
          <w:tcPr>
            <w:tcW w:w="5902" w:type="dxa"/>
          </w:tcPr>
          <w:p w14:paraId="18CD6181" w14:textId="77777777" w:rsidR="003531D4"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t xml:space="preserve">15KHz </w:t>
            </w:r>
          </w:p>
        </w:tc>
      </w:tr>
      <w:tr w:rsidR="003531D4" w:rsidRPr="00DB6EC3" w14:paraId="420324F9" w14:textId="77777777" w:rsidTr="000B1B2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2F46B23A" w14:textId="77777777" w:rsidR="003531D4" w:rsidRDefault="003531D4" w:rsidP="003A007F">
            <w:pPr>
              <w:keepNext/>
              <w:spacing w:after="0"/>
            </w:pPr>
            <w:r>
              <w:t xml:space="preserve">#PRBs </w:t>
            </w:r>
          </w:p>
        </w:tc>
        <w:tc>
          <w:tcPr>
            <w:tcW w:w="5902" w:type="dxa"/>
          </w:tcPr>
          <w:p w14:paraId="46303236" w14:textId="77777777" w:rsidR="003531D4" w:rsidRPr="00DB6EC3" w:rsidRDefault="003531D4" w:rsidP="003A007F">
            <w:pPr>
              <w:keepNext/>
              <w:spacing w:after="0"/>
              <w:cnfStyle w:val="000000000000" w:firstRow="0" w:lastRow="0" w:firstColumn="0" w:lastColumn="0" w:oddVBand="0" w:evenVBand="0" w:oddHBand="0" w:evenHBand="0" w:firstRowFirstColumn="0" w:firstRowLastColumn="0" w:lastRowFirstColumn="0" w:lastRowLastColumn="0"/>
            </w:pPr>
            <w:r w:rsidRPr="00DB6EC3">
              <w:t>6 PRBs with 12 subcarriers per PRB</w:t>
            </w:r>
          </w:p>
        </w:tc>
      </w:tr>
      <w:tr w:rsidR="003531D4" w:rsidRPr="00DB6EC3" w14:paraId="4DFAF6A3"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0DAE38C1" w14:textId="77777777" w:rsidR="003531D4" w:rsidRDefault="003531D4" w:rsidP="003A007F">
            <w:pPr>
              <w:keepNext/>
              <w:spacing w:after="0"/>
            </w:pPr>
            <w:r>
              <w:t>Receiver Structure</w:t>
            </w:r>
          </w:p>
        </w:tc>
        <w:tc>
          <w:tcPr>
            <w:tcW w:w="5902" w:type="dxa"/>
          </w:tcPr>
          <w:p w14:paraId="6FC404D9" w14:textId="77777777" w:rsidR="003531D4" w:rsidRPr="00DB6EC3"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rsidRPr="00DB6EC3">
              <w:t xml:space="preserve">joint space-frequency symbol level MMSE-SIC </w:t>
            </w:r>
          </w:p>
        </w:tc>
      </w:tr>
      <w:tr w:rsidR="003531D4" w14:paraId="21CA842E" w14:textId="77777777" w:rsidTr="000B1B2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2FD4A428" w14:textId="77777777" w:rsidR="003531D4" w:rsidRDefault="003531D4" w:rsidP="003A007F">
            <w:pPr>
              <w:keepNext/>
              <w:spacing w:after="0"/>
            </w:pPr>
            <w:r>
              <w:t xml:space="preserve">WSMA spread Length </w:t>
            </w:r>
            <w:r>
              <w:rPr>
                <w:i/>
              </w:rPr>
              <w:t>N</w:t>
            </w:r>
          </w:p>
        </w:tc>
        <w:tc>
          <w:tcPr>
            <w:tcW w:w="5902" w:type="dxa"/>
          </w:tcPr>
          <w:p w14:paraId="0BAA5D50" w14:textId="77777777" w:rsidR="003531D4" w:rsidRDefault="003531D4" w:rsidP="003A007F">
            <w:pPr>
              <w:keepNext/>
              <w:spacing w:after="0"/>
              <w:cnfStyle w:val="000000000000" w:firstRow="0" w:lastRow="0" w:firstColumn="0" w:lastColumn="0" w:oddVBand="0" w:evenVBand="0" w:oddHBand="0" w:evenHBand="0" w:firstRowFirstColumn="0" w:firstRowLastColumn="0" w:lastRowFirstColumn="0" w:lastRowLastColumn="0"/>
            </w:pPr>
            <w:r>
              <w:t>4</w:t>
            </w:r>
          </w:p>
        </w:tc>
      </w:tr>
    </w:tbl>
    <w:p w14:paraId="07451249" w14:textId="77777777" w:rsidR="003531D4" w:rsidRPr="003531D4" w:rsidRDefault="003531D4" w:rsidP="003531D4">
      <w:pPr>
        <w:rPr>
          <w:lang w:val="en-GB" w:eastAsia="ja-JP"/>
        </w:rPr>
      </w:pPr>
    </w:p>
    <w:p w14:paraId="0034D3CC"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4FA47" w14:textId="77777777" w:rsidR="008455E7" w:rsidRDefault="008455E7">
      <w:r>
        <w:separator/>
      </w:r>
    </w:p>
  </w:endnote>
  <w:endnote w:type="continuationSeparator" w:id="0">
    <w:p w14:paraId="6A326932" w14:textId="77777777" w:rsidR="008455E7" w:rsidRDefault="0084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05CD935" w:rsidR="008324F5" w:rsidRDefault="008324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4DD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4DD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3FC6C" w14:textId="77777777" w:rsidR="008455E7" w:rsidRDefault="008455E7">
      <w:r>
        <w:separator/>
      </w:r>
    </w:p>
  </w:footnote>
  <w:footnote w:type="continuationSeparator" w:id="0">
    <w:p w14:paraId="686C4D20" w14:textId="77777777" w:rsidR="008455E7" w:rsidRDefault="0084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324F5" w:rsidRDefault="008324F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28477C"/>
    <w:multiLevelType w:val="hybridMultilevel"/>
    <w:tmpl w:val="31DA0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1661D"/>
    <w:multiLevelType w:val="hybridMultilevel"/>
    <w:tmpl w:val="7BD63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AD7864"/>
    <w:multiLevelType w:val="hybridMultilevel"/>
    <w:tmpl w:val="AA6A2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7"/>
  </w:num>
  <w:num w:numId="18">
    <w:abstractNumId w:val="8"/>
  </w:num>
  <w:num w:numId="19">
    <w:abstractNumId w:val="4"/>
  </w:num>
  <w:num w:numId="20">
    <w:abstractNumId w:val="24"/>
  </w:num>
  <w:num w:numId="21">
    <w:abstractNumId w:val="12"/>
  </w:num>
  <w:num w:numId="22">
    <w:abstractNumId w:val="23"/>
  </w:num>
  <w:num w:numId="23">
    <w:abstractNumId w:val="21"/>
  </w:num>
  <w:num w:numId="24">
    <w:abstractNumId w:val="5"/>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6CE"/>
    <w:rsid w:val="00011B28"/>
    <w:rsid w:val="00015D15"/>
    <w:rsid w:val="00021C43"/>
    <w:rsid w:val="0002564D"/>
    <w:rsid w:val="00025ECA"/>
    <w:rsid w:val="000301E7"/>
    <w:rsid w:val="000325B8"/>
    <w:rsid w:val="00034C15"/>
    <w:rsid w:val="00036BA1"/>
    <w:rsid w:val="000416A7"/>
    <w:rsid w:val="000422E2"/>
    <w:rsid w:val="00042F22"/>
    <w:rsid w:val="000444EF"/>
    <w:rsid w:val="00046EE2"/>
    <w:rsid w:val="000475CF"/>
    <w:rsid w:val="00052A07"/>
    <w:rsid w:val="000534E3"/>
    <w:rsid w:val="0005606A"/>
    <w:rsid w:val="00057117"/>
    <w:rsid w:val="000616E7"/>
    <w:rsid w:val="0006487E"/>
    <w:rsid w:val="00065E1A"/>
    <w:rsid w:val="00066FF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F4C"/>
    <w:rsid w:val="000B1B24"/>
    <w:rsid w:val="000B1FD8"/>
    <w:rsid w:val="000B2719"/>
    <w:rsid w:val="000B3A8F"/>
    <w:rsid w:val="000B4AB9"/>
    <w:rsid w:val="000B58C3"/>
    <w:rsid w:val="000B61E9"/>
    <w:rsid w:val="000C0D2F"/>
    <w:rsid w:val="000C165A"/>
    <w:rsid w:val="000C2E19"/>
    <w:rsid w:val="000C68CA"/>
    <w:rsid w:val="000C7512"/>
    <w:rsid w:val="000D0667"/>
    <w:rsid w:val="000D0D07"/>
    <w:rsid w:val="000D4797"/>
    <w:rsid w:val="000E0527"/>
    <w:rsid w:val="000E1E92"/>
    <w:rsid w:val="000E7CA5"/>
    <w:rsid w:val="000F06D6"/>
    <w:rsid w:val="000F0EB1"/>
    <w:rsid w:val="000F1106"/>
    <w:rsid w:val="000F3197"/>
    <w:rsid w:val="000F3BE9"/>
    <w:rsid w:val="000F3F6C"/>
    <w:rsid w:val="000F5393"/>
    <w:rsid w:val="000F6DF3"/>
    <w:rsid w:val="001005FF"/>
    <w:rsid w:val="001062FB"/>
    <w:rsid w:val="001063E6"/>
    <w:rsid w:val="0011036A"/>
    <w:rsid w:val="00113CF4"/>
    <w:rsid w:val="00114F4F"/>
    <w:rsid w:val="001153EA"/>
    <w:rsid w:val="00115643"/>
    <w:rsid w:val="00116765"/>
    <w:rsid w:val="001219F5"/>
    <w:rsid w:val="00121A20"/>
    <w:rsid w:val="0012377F"/>
    <w:rsid w:val="00124314"/>
    <w:rsid w:val="00126B4A"/>
    <w:rsid w:val="0013012F"/>
    <w:rsid w:val="00132FD0"/>
    <w:rsid w:val="001344C0"/>
    <w:rsid w:val="001346FA"/>
    <w:rsid w:val="00135252"/>
    <w:rsid w:val="00137AB5"/>
    <w:rsid w:val="00137F0B"/>
    <w:rsid w:val="001463A5"/>
    <w:rsid w:val="00151E23"/>
    <w:rsid w:val="001526E0"/>
    <w:rsid w:val="001551B5"/>
    <w:rsid w:val="00156911"/>
    <w:rsid w:val="001569EC"/>
    <w:rsid w:val="001659C1"/>
    <w:rsid w:val="00173A8E"/>
    <w:rsid w:val="00174746"/>
    <w:rsid w:val="0017502C"/>
    <w:rsid w:val="0018143F"/>
    <w:rsid w:val="00181FF8"/>
    <w:rsid w:val="00190AC1"/>
    <w:rsid w:val="0019341A"/>
    <w:rsid w:val="001934F6"/>
    <w:rsid w:val="00195FC4"/>
    <w:rsid w:val="00197C04"/>
    <w:rsid w:val="00197DF9"/>
    <w:rsid w:val="001A1987"/>
    <w:rsid w:val="001A2564"/>
    <w:rsid w:val="001A6173"/>
    <w:rsid w:val="001A66CD"/>
    <w:rsid w:val="001A6CBA"/>
    <w:rsid w:val="001B0D97"/>
    <w:rsid w:val="001B5A5D"/>
    <w:rsid w:val="001C1CE5"/>
    <w:rsid w:val="001C2682"/>
    <w:rsid w:val="001C3D2A"/>
    <w:rsid w:val="001D51BA"/>
    <w:rsid w:val="001D53E7"/>
    <w:rsid w:val="001D6342"/>
    <w:rsid w:val="001D6D53"/>
    <w:rsid w:val="001E1E36"/>
    <w:rsid w:val="001E2B1C"/>
    <w:rsid w:val="001E58E2"/>
    <w:rsid w:val="001E651C"/>
    <w:rsid w:val="001E7AED"/>
    <w:rsid w:val="001F3916"/>
    <w:rsid w:val="001F54C5"/>
    <w:rsid w:val="001F5A5D"/>
    <w:rsid w:val="001F662C"/>
    <w:rsid w:val="001F7074"/>
    <w:rsid w:val="00200490"/>
    <w:rsid w:val="00201F3A"/>
    <w:rsid w:val="00203F96"/>
    <w:rsid w:val="002069B2"/>
    <w:rsid w:val="00207FA3"/>
    <w:rsid w:val="00214DA8"/>
    <w:rsid w:val="00215423"/>
    <w:rsid w:val="002158FA"/>
    <w:rsid w:val="00220600"/>
    <w:rsid w:val="00221E1E"/>
    <w:rsid w:val="002224DB"/>
    <w:rsid w:val="00223FCB"/>
    <w:rsid w:val="002252C3"/>
    <w:rsid w:val="00225C54"/>
    <w:rsid w:val="002267D7"/>
    <w:rsid w:val="00230765"/>
    <w:rsid w:val="00230D18"/>
    <w:rsid w:val="002319E4"/>
    <w:rsid w:val="0023476F"/>
    <w:rsid w:val="00235632"/>
    <w:rsid w:val="00235872"/>
    <w:rsid w:val="00241559"/>
    <w:rsid w:val="002435B3"/>
    <w:rsid w:val="002458EB"/>
    <w:rsid w:val="002500C8"/>
    <w:rsid w:val="00257543"/>
    <w:rsid w:val="002617E7"/>
    <w:rsid w:val="0026345E"/>
    <w:rsid w:val="00264228"/>
    <w:rsid w:val="00264334"/>
    <w:rsid w:val="0026473E"/>
    <w:rsid w:val="00266214"/>
    <w:rsid w:val="00267BEA"/>
    <w:rsid w:val="00267C83"/>
    <w:rsid w:val="0027144F"/>
    <w:rsid w:val="00271813"/>
    <w:rsid w:val="00271F3A"/>
    <w:rsid w:val="00273278"/>
    <w:rsid w:val="002737F4"/>
    <w:rsid w:val="002805F5"/>
    <w:rsid w:val="00280751"/>
    <w:rsid w:val="0028280A"/>
    <w:rsid w:val="00283517"/>
    <w:rsid w:val="00286ACD"/>
    <w:rsid w:val="00287838"/>
    <w:rsid w:val="002907B5"/>
    <w:rsid w:val="00292EB7"/>
    <w:rsid w:val="00293965"/>
    <w:rsid w:val="002944FC"/>
    <w:rsid w:val="00296227"/>
    <w:rsid w:val="00296F44"/>
    <w:rsid w:val="0029777D"/>
    <w:rsid w:val="002A055E"/>
    <w:rsid w:val="002A1702"/>
    <w:rsid w:val="002A1D4E"/>
    <w:rsid w:val="002A2869"/>
    <w:rsid w:val="002A5C02"/>
    <w:rsid w:val="002B24D6"/>
    <w:rsid w:val="002C1D04"/>
    <w:rsid w:val="002C41E6"/>
    <w:rsid w:val="002D071A"/>
    <w:rsid w:val="002D34B2"/>
    <w:rsid w:val="002D48B0"/>
    <w:rsid w:val="002D5B37"/>
    <w:rsid w:val="002D7637"/>
    <w:rsid w:val="002D7BCF"/>
    <w:rsid w:val="002E17F2"/>
    <w:rsid w:val="002E7CAE"/>
    <w:rsid w:val="002F2771"/>
    <w:rsid w:val="002F2FDC"/>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1D7A"/>
    <w:rsid w:val="00332F45"/>
    <w:rsid w:val="00334579"/>
    <w:rsid w:val="00335858"/>
    <w:rsid w:val="00336BDA"/>
    <w:rsid w:val="00342BD7"/>
    <w:rsid w:val="00346DB5"/>
    <w:rsid w:val="003477B1"/>
    <w:rsid w:val="003531D4"/>
    <w:rsid w:val="00357380"/>
    <w:rsid w:val="003602D9"/>
    <w:rsid w:val="003604CE"/>
    <w:rsid w:val="00370AAD"/>
    <w:rsid w:val="00370E47"/>
    <w:rsid w:val="003742AC"/>
    <w:rsid w:val="00374490"/>
    <w:rsid w:val="00377CE1"/>
    <w:rsid w:val="00385BF0"/>
    <w:rsid w:val="003939FF"/>
    <w:rsid w:val="003A2223"/>
    <w:rsid w:val="003A2A0F"/>
    <w:rsid w:val="003A45A1"/>
    <w:rsid w:val="003A5B0A"/>
    <w:rsid w:val="003A6BAC"/>
    <w:rsid w:val="003A70A4"/>
    <w:rsid w:val="003A7EF3"/>
    <w:rsid w:val="003B159C"/>
    <w:rsid w:val="003B369F"/>
    <w:rsid w:val="003B36A3"/>
    <w:rsid w:val="003B42B7"/>
    <w:rsid w:val="003B64BB"/>
    <w:rsid w:val="003B7FE5"/>
    <w:rsid w:val="003C11C8"/>
    <w:rsid w:val="003C2702"/>
    <w:rsid w:val="003C6B45"/>
    <w:rsid w:val="003C7806"/>
    <w:rsid w:val="003D109F"/>
    <w:rsid w:val="003D2478"/>
    <w:rsid w:val="003D3C45"/>
    <w:rsid w:val="003D5B1F"/>
    <w:rsid w:val="003E15FA"/>
    <w:rsid w:val="003E31E5"/>
    <w:rsid w:val="003E55E4"/>
    <w:rsid w:val="003E74E3"/>
    <w:rsid w:val="003F05C7"/>
    <w:rsid w:val="003F2CD4"/>
    <w:rsid w:val="003F6BBE"/>
    <w:rsid w:val="004000E8"/>
    <w:rsid w:val="00401C38"/>
    <w:rsid w:val="00401FD3"/>
    <w:rsid w:val="00402E2B"/>
    <w:rsid w:val="00403013"/>
    <w:rsid w:val="0040512B"/>
    <w:rsid w:val="00405CA5"/>
    <w:rsid w:val="00407CD3"/>
    <w:rsid w:val="00410134"/>
    <w:rsid w:val="00410B72"/>
    <w:rsid w:val="00410F18"/>
    <w:rsid w:val="0041263E"/>
    <w:rsid w:val="00413AAC"/>
    <w:rsid w:val="00413E92"/>
    <w:rsid w:val="00417DDE"/>
    <w:rsid w:val="00421105"/>
    <w:rsid w:val="00422AA4"/>
    <w:rsid w:val="004242F4"/>
    <w:rsid w:val="00427248"/>
    <w:rsid w:val="00435C04"/>
    <w:rsid w:val="00437447"/>
    <w:rsid w:val="00441A92"/>
    <w:rsid w:val="004431DC"/>
    <w:rsid w:val="00443CE6"/>
    <w:rsid w:val="00444F56"/>
    <w:rsid w:val="00446488"/>
    <w:rsid w:val="004517AA"/>
    <w:rsid w:val="00452CAC"/>
    <w:rsid w:val="00452F08"/>
    <w:rsid w:val="00457565"/>
    <w:rsid w:val="00457B71"/>
    <w:rsid w:val="00462E17"/>
    <w:rsid w:val="004669E2"/>
    <w:rsid w:val="00470C31"/>
    <w:rsid w:val="00471DE0"/>
    <w:rsid w:val="004734D0"/>
    <w:rsid w:val="0047556B"/>
    <w:rsid w:val="00475A8F"/>
    <w:rsid w:val="00477768"/>
    <w:rsid w:val="00492BC5"/>
    <w:rsid w:val="004964F1"/>
    <w:rsid w:val="00497680"/>
    <w:rsid w:val="004A16BC"/>
    <w:rsid w:val="004A2B94"/>
    <w:rsid w:val="004A57F1"/>
    <w:rsid w:val="004B6F6A"/>
    <w:rsid w:val="004B7C0C"/>
    <w:rsid w:val="004C2B4F"/>
    <w:rsid w:val="004C2F80"/>
    <w:rsid w:val="004C3898"/>
    <w:rsid w:val="004D36B1"/>
    <w:rsid w:val="004D7EBD"/>
    <w:rsid w:val="004E2680"/>
    <w:rsid w:val="004E28F9"/>
    <w:rsid w:val="004E462E"/>
    <w:rsid w:val="004E56DC"/>
    <w:rsid w:val="004E76F4"/>
    <w:rsid w:val="004F0B4E"/>
    <w:rsid w:val="004F0B6C"/>
    <w:rsid w:val="004F2078"/>
    <w:rsid w:val="004F4DA3"/>
    <w:rsid w:val="005008E5"/>
    <w:rsid w:val="0050609E"/>
    <w:rsid w:val="00506557"/>
    <w:rsid w:val="005065C8"/>
    <w:rsid w:val="0050677A"/>
    <w:rsid w:val="005108D8"/>
    <w:rsid w:val="005116F9"/>
    <w:rsid w:val="005153A7"/>
    <w:rsid w:val="005219CF"/>
    <w:rsid w:val="0053206E"/>
    <w:rsid w:val="00534B59"/>
    <w:rsid w:val="00536759"/>
    <w:rsid w:val="00537C62"/>
    <w:rsid w:val="00546970"/>
    <w:rsid w:val="0054698B"/>
    <w:rsid w:val="00554E19"/>
    <w:rsid w:val="00556644"/>
    <w:rsid w:val="0056121F"/>
    <w:rsid w:val="00564C6C"/>
    <w:rsid w:val="00572505"/>
    <w:rsid w:val="00582809"/>
    <w:rsid w:val="00584B70"/>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4E8A"/>
    <w:rsid w:val="005D63B0"/>
    <w:rsid w:val="005E385F"/>
    <w:rsid w:val="005E43E6"/>
    <w:rsid w:val="005E5B81"/>
    <w:rsid w:val="005F2CB1"/>
    <w:rsid w:val="005F3025"/>
    <w:rsid w:val="005F618C"/>
    <w:rsid w:val="005F70BD"/>
    <w:rsid w:val="0060283C"/>
    <w:rsid w:val="00604F14"/>
    <w:rsid w:val="006117D1"/>
    <w:rsid w:val="00611B83"/>
    <w:rsid w:val="00613257"/>
    <w:rsid w:val="00620A71"/>
    <w:rsid w:val="00620D80"/>
    <w:rsid w:val="006234A6"/>
    <w:rsid w:val="00626636"/>
    <w:rsid w:val="006269B6"/>
    <w:rsid w:val="006279FB"/>
    <w:rsid w:val="00630001"/>
    <w:rsid w:val="006311B3"/>
    <w:rsid w:val="0063284C"/>
    <w:rsid w:val="00636398"/>
    <w:rsid w:val="006368D3"/>
    <w:rsid w:val="006377EC"/>
    <w:rsid w:val="0064151F"/>
    <w:rsid w:val="00641533"/>
    <w:rsid w:val="0064208D"/>
    <w:rsid w:val="00643475"/>
    <w:rsid w:val="0064396A"/>
    <w:rsid w:val="006455E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3C"/>
    <w:rsid w:val="00670BE1"/>
    <w:rsid w:val="0067218F"/>
    <w:rsid w:val="006741F2"/>
    <w:rsid w:val="00674CC3"/>
    <w:rsid w:val="006759B7"/>
    <w:rsid w:val="00675C72"/>
    <w:rsid w:val="006771F9"/>
    <w:rsid w:val="006776D7"/>
    <w:rsid w:val="00681003"/>
    <w:rsid w:val="006817C9"/>
    <w:rsid w:val="00683ECE"/>
    <w:rsid w:val="00687BFD"/>
    <w:rsid w:val="00695FC2"/>
    <w:rsid w:val="00696949"/>
    <w:rsid w:val="00697052"/>
    <w:rsid w:val="006A0342"/>
    <w:rsid w:val="006A46FB"/>
    <w:rsid w:val="006A5E28"/>
    <w:rsid w:val="006A697B"/>
    <w:rsid w:val="006A7AFF"/>
    <w:rsid w:val="006B0C7D"/>
    <w:rsid w:val="006B1816"/>
    <w:rsid w:val="006B2099"/>
    <w:rsid w:val="006B50CF"/>
    <w:rsid w:val="006B6C63"/>
    <w:rsid w:val="006C03B8"/>
    <w:rsid w:val="006C15A4"/>
    <w:rsid w:val="006C2344"/>
    <w:rsid w:val="006C279A"/>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37E"/>
    <w:rsid w:val="0070346E"/>
    <w:rsid w:val="00704EDB"/>
    <w:rsid w:val="00706101"/>
    <w:rsid w:val="00707072"/>
    <w:rsid w:val="00707D61"/>
    <w:rsid w:val="007106AB"/>
    <w:rsid w:val="00712287"/>
    <w:rsid w:val="00712772"/>
    <w:rsid w:val="007148D3"/>
    <w:rsid w:val="00715B9A"/>
    <w:rsid w:val="007257D0"/>
    <w:rsid w:val="00726EA6"/>
    <w:rsid w:val="00727208"/>
    <w:rsid w:val="00727680"/>
    <w:rsid w:val="007348B1"/>
    <w:rsid w:val="00734BAC"/>
    <w:rsid w:val="007362A6"/>
    <w:rsid w:val="00736D7D"/>
    <w:rsid w:val="00740E58"/>
    <w:rsid w:val="007445A0"/>
    <w:rsid w:val="0074524B"/>
    <w:rsid w:val="00747D8B"/>
    <w:rsid w:val="00751228"/>
    <w:rsid w:val="0075235D"/>
    <w:rsid w:val="007571E1"/>
    <w:rsid w:val="007604B2"/>
    <w:rsid w:val="00763534"/>
    <w:rsid w:val="00765281"/>
    <w:rsid w:val="00766BAD"/>
    <w:rsid w:val="007729A2"/>
    <w:rsid w:val="00773CD1"/>
    <w:rsid w:val="007755F2"/>
    <w:rsid w:val="00776971"/>
    <w:rsid w:val="00780A80"/>
    <w:rsid w:val="0078177E"/>
    <w:rsid w:val="0078304C"/>
    <w:rsid w:val="00783673"/>
    <w:rsid w:val="00785490"/>
    <w:rsid w:val="00791AC7"/>
    <w:rsid w:val="007925EA"/>
    <w:rsid w:val="00793CD8"/>
    <w:rsid w:val="00795C92"/>
    <w:rsid w:val="00796231"/>
    <w:rsid w:val="007A1CB3"/>
    <w:rsid w:val="007A306F"/>
    <w:rsid w:val="007A43A6"/>
    <w:rsid w:val="007A58A6"/>
    <w:rsid w:val="007B03E3"/>
    <w:rsid w:val="007B3765"/>
    <w:rsid w:val="007B3D2D"/>
    <w:rsid w:val="007B4242"/>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E16"/>
    <w:rsid w:val="007F784F"/>
    <w:rsid w:val="00803FAE"/>
    <w:rsid w:val="0080605F"/>
    <w:rsid w:val="00807786"/>
    <w:rsid w:val="00811FCB"/>
    <w:rsid w:val="008158D6"/>
    <w:rsid w:val="00817196"/>
    <w:rsid w:val="008235DB"/>
    <w:rsid w:val="00824AB4"/>
    <w:rsid w:val="00825C42"/>
    <w:rsid w:val="00825D25"/>
    <w:rsid w:val="00827D6F"/>
    <w:rsid w:val="008324F5"/>
    <w:rsid w:val="008376AC"/>
    <w:rsid w:val="00843099"/>
    <w:rsid w:val="008444E8"/>
    <w:rsid w:val="00844E80"/>
    <w:rsid w:val="008455E7"/>
    <w:rsid w:val="00846FE7"/>
    <w:rsid w:val="00856911"/>
    <w:rsid w:val="008579AB"/>
    <w:rsid w:val="008677FD"/>
    <w:rsid w:val="008706D4"/>
    <w:rsid w:val="00870F8A"/>
    <w:rsid w:val="008719A4"/>
    <w:rsid w:val="00871D23"/>
    <w:rsid w:val="00874312"/>
    <w:rsid w:val="0087437C"/>
    <w:rsid w:val="00874BE7"/>
    <w:rsid w:val="00875CD7"/>
    <w:rsid w:val="00876B4D"/>
    <w:rsid w:val="00877F18"/>
    <w:rsid w:val="008941E3"/>
    <w:rsid w:val="00894A88"/>
    <w:rsid w:val="00895386"/>
    <w:rsid w:val="008A21FF"/>
    <w:rsid w:val="008A2CE2"/>
    <w:rsid w:val="008A30AC"/>
    <w:rsid w:val="008A44B8"/>
    <w:rsid w:val="008A51A8"/>
    <w:rsid w:val="008A54C7"/>
    <w:rsid w:val="008A5EEB"/>
    <w:rsid w:val="008A75E4"/>
    <w:rsid w:val="008A77D8"/>
    <w:rsid w:val="008B0483"/>
    <w:rsid w:val="008B120C"/>
    <w:rsid w:val="008B51A0"/>
    <w:rsid w:val="008B592A"/>
    <w:rsid w:val="008B5DF3"/>
    <w:rsid w:val="008B6A33"/>
    <w:rsid w:val="008B7B5C"/>
    <w:rsid w:val="008C0C99"/>
    <w:rsid w:val="008C2017"/>
    <w:rsid w:val="008C253A"/>
    <w:rsid w:val="008C4958"/>
    <w:rsid w:val="008C4BAA"/>
    <w:rsid w:val="008C6AE8"/>
    <w:rsid w:val="008C7573"/>
    <w:rsid w:val="008D00A5"/>
    <w:rsid w:val="008D34F1"/>
    <w:rsid w:val="008D39D8"/>
    <w:rsid w:val="008D6D1A"/>
    <w:rsid w:val="008E065E"/>
    <w:rsid w:val="008E0667"/>
    <w:rsid w:val="008E0927"/>
    <w:rsid w:val="008E1909"/>
    <w:rsid w:val="008F1C4E"/>
    <w:rsid w:val="008F1EAB"/>
    <w:rsid w:val="008F2D6D"/>
    <w:rsid w:val="008F33DC"/>
    <w:rsid w:val="008F477F"/>
    <w:rsid w:val="0090108A"/>
    <w:rsid w:val="00902350"/>
    <w:rsid w:val="0090336B"/>
    <w:rsid w:val="009053AA"/>
    <w:rsid w:val="00906939"/>
    <w:rsid w:val="00906AC7"/>
    <w:rsid w:val="00910B7D"/>
    <w:rsid w:val="00911DFB"/>
    <w:rsid w:val="009139D9"/>
    <w:rsid w:val="00914AD8"/>
    <w:rsid w:val="00916079"/>
    <w:rsid w:val="00917CE9"/>
    <w:rsid w:val="00920BF2"/>
    <w:rsid w:val="00922010"/>
    <w:rsid w:val="00931BD9"/>
    <w:rsid w:val="009368F3"/>
    <w:rsid w:val="00941636"/>
    <w:rsid w:val="00943742"/>
    <w:rsid w:val="0094445F"/>
    <w:rsid w:val="00945C05"/>
    <w:rsid w:val="00946945"/>
    <w:rsid w:val="00947713"/>
    <w:rsid w:val="00950DE7"/>
    <w:rsid w:val="00952BC5"/>
    <w:rsid w:val="00953920"/>
    <w:rsid w:val="00953D47"/>
    <w:rsid w:val="0095681E"/>
    <w:rsid w:val="009572D4"/>
    <w:rsid w:val="00961921"/>
    <w:rsid w:val="0096430A"/>
    <w:rsid w:val="0096554B"/>
    <w:rsid w:val="0096584A"/>
    <w:rsid w:val="00971F08"/>
    <w:rsid w:val="0097603D"/>
    <w:rsid w:val="00976949"/>
    <w:rsid w:val="00977112"/>
    <w:rsid w:val="00980477"/>
    <w:rsid w:val="00985253"/>
    <w:rsid w:val="009853B3"/>
    <w:rsid w:val="00990630"/>
    <w:rsid w:val="00990E4F"/>
    <w:rsid w:val="00991761"/>
    <w:rsid w:val="00994DCA"/>
    <w:rsid w:val="00995DDD"/>
    <w:rsid w:val="009960EC"/>
    <w:rsid w:val="009970DD"/>
    <w:rsid w:val="009A0FBA"/>
    <w:rsid w:val="009A1601"/>
    <w:rsid w:val="009A2667"/>
    <w:rsid w:val="009A3BB6"/>
    <w:rsid w:val="009A462D"/>
    <w:rsid w:val="009A5CBA"/>
    <w:rsid w:val="009B031D"/>
    <w:rsid w:val="009B1F30"/>
    <w:rsid w:val="009B3AC2"/>
    <w:rsid w:val="009B4DF4"/>
    <w:rsid w:val="009B564E"/>
    <w:rsid w:val="009B7E87"/>
    <w:rsid w:val="009C0169"/>
    <w:rsid w:val="009C403E"/>
    <w:rsid w:val="009D4FF0"/>
    <w:rsid w:val="009D5479"/>
    <w:rsid w:val="009D703C"/>
    <w:rsid w:val="009D718F"/>
    <w:rsid w:val="009D752A"/>
    <w:rsid w:val="009E0531"/>
    <w:rsid w:val="009E068F"/>
    <w:rsid w:val="009E14E0"/>
    <w:rsid w:val="009E1932"/>
    <w:rsid w:val="009E35DB"/>
    <w:rsid w:val="009E3A9D"/>
    <w:rsid w:val="009E47A3"/>
    <w:rsid w:val="009F08F3"/>
    <w:rsid w:val="009F344F"/>
    <w:rsid w:val="00A031D8"/>
    <w:rsid w:val="00A048A8"/>
    <w:rsid w:val="00A04F49"/>
    <w:rsid w:val="00A13E54"/>
    <w:rsid w:val="00A17F63"/>
    <w:rsid w:val="00A204FB"/>
    <w:rsid w:val="00A2193B"/>
    <w:rsid w:val="00A2351A"/>
    <w:rsid w:val="00A23D37"/>
    <w:rsid w:val="00A264A9"/>
    <w:rsid w:val="00A26DCF"/>
    <w:rsid w:val="00A27785"/>
    <w:rsid w:val="00A30187"/>
    <w:rsid w:val="00A3448A"/>
    <w:rsid w:val="00A36297"/>
    <w:rsid w:val="00A36302"/>
    <w:rsid w:val="00A41E2B"/>
    <w:rsid w:val="00A42A15"/>
    <w:rsid w:val="00A45B74"/>
    <w:rsid w:val="00A52E1D"/>
    <w:rsid w:val="00A61499"/>
    <w:rsid w:val="00A62A77"/>
    <w:rsid w:val="00A63483"/>
    <w:rsid w:val="00A657D7"/>
    <w:rsid w:val="00A660AC"/>
    <w:rsid w:val="00A67E6C"/>
    <w:rsid w:val="00A71B99"/>
    <w:rsid w:val="00A739D0"/>
    <w:rsid w:val="00A761D4"/>
    <w:rsid w:val="00A77EC4"/>
    <w:rsid w:val="00A84DD3"/>
    <w:rsid w:val="00A92879"/>
    <w:rsid w:val="00A9442A"/>
    <w:rsid w:val="00A95992"/>
    <w:rsid w:val="00A95C74"/>
    <w:rsid w:val="00AA016F"/>
    <w:rsid w:val="00AA1ED6"/>
    <w:rsid w:val="00AA51D6"/>
    <w:rsid w:val="00AB0BC8"/>
    <w:rsid w:val="00AB11CA"/>
    <w:rsid w:val="00AB14D9"/>
    <w:rsid w:val="00AB309D"/>
    <w:rsid w:val="00AB4AB8"/>
    <w:rsid w:val="00AB5802"/>
    <w:rsid w:val="00AB655E"/>
    <w:rsid w:val="00AC007F"/>
    <w:rsid w:val="00AC2178"/>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336D"/>
    <w:rsid w:val="00B548B7"/>
    <w:rsid w:val="00B635E6"/>
    <w:rsid w:val="00B664C7"/>
    <w:rsid w:val="00B7149F"/>
    <w:rsid w:val="00B739F6"/>
    <w:rsid w:val="00B81A6C"/>
    <w:rsid w:val="00B85DE5"/>
    <w:rsid w:val="00B90F73"/>
    <w:rsid w:val="00B93B59"/>
    <w:rsid w:val="00B9406A"/>
    <w:rsid w:val="00BA02B3"/>
    <w:rsid w:val="00BA2280"/>
    <w:rsid w:val="00BA2A08"/>
    <w:rsid w:val="00BA56D2"/>
    <w:rsid w:val="00BA76E0"/>
    <w:rsid w:val="00BB2A25"/>
    <w:rsid w:val="00BB51E9"/>
    <w:rsid w:val="00BC0FDC"/>
    <w:rsid w:val="00BC161B"/>
    <w:rsid w:val="00BC3053"/>
    <w:rsid w:val="00BC4D2E"/>
    <w:rsid w:val="00BD48AC"/>
    <w:rsid w:val="00BD5221"/>
    <w:rsid w:val="00BD5F1A"/>
    <w:rsid w:val="00BE1234"/>
    <w:rsid w:val="00BE2FA6"/>
    <w:rsid w:val="00BE333F"/>
    <w:rsid w:val="00BE7406"/>
    <w:rsid w:val="00BE7603"/>
    <w:rsid w:val="00BF3279"/>
    <w:rsid w:val="00BF6E55"/>
    <w:rsid w:val="00BF74C7"/>
    <w:rsid w:val="00C00557"/>
    <w:rsid w:val="00C015F1"/>
    <w:rsid w:val="00C01F33"/>
    <w:rsid w:val="00C02CC6"/>
    <w:rsid w:val="00C040F7"/>
    <w:rsid w:val="00C044AB"/>
    <w:rsid w:val="00C05706"/>
    <w:rsid w:val="00C06317"/>
    <w:rsid w:val="00C07377"/>
    <w:rsid w:val="00C10478"/>
    <w:rsid w:val="00C12107"/>
    <w:rsid w:val="00C14D4B"/>
    <w:rsid w:val="00C154BB"/>
    <w:rsid w:val="00C159DA"/>
    <w:rsid w:val="00C279B5"/>
    <w:rsid w:val="00C27C45"/>
    <w:rsid w:val="00C33C82"/>
    <w:rsid w:val="00C3719D"/>
    <w:rsid w:val="00C37CB2"/>
    <w:rsid w:val="00C44C23"/>
    <w:rsid w:val="00C473A5"/>
    <w:rsid w:val="00C54995"/>
    <w:rsid w:val="00C54D41"/>
    <w:rsid w:val="00C54E8F"/>
    <w:rsid w:val="00C5652B"/>
    <w:rsid w:val="00C570FC"/>
    <w:rsid w:val="00C57AD5"/>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1A8"/>
    <w:rsid w:val="00CA1ED8"/>
    <w:rsid w:val="00CB10D6"/>
    <w:rsid w:val="00CB1F63"/>
    <w:rsid w:val="00CB4D03"/>
    <w:rsid w:val="00CB7170"/>
    <w:rsid w:val="00CC040E"/>
    <w:rsid w:val="00CC111F"/>
    <w:rsid w:val="00CC2011"/>
    <w:rsid w:val="00CC3EA0"/>
    <w:rsid w:val="00CC6AD7"/>
    <w:rsid w:val="00CC7B45"/>
    <w:rsid w:val="00CD1188"/>
    <w:rsid w:val="00CD2ED1"/>
    <w:rsid w:val="00CD337B"/>
    <w:rsid w:val="00CD7C0F"/>
    <w:rsid w:val="00CE0424"/>
    <w:rsid w:val="00CE0BF7"/>
    <w:rsid w:val="00CE7561"/>
    <w:rsid w:val="00CF02B7"/>
    <w:rsid w:val="00CF0BAE"/>
    <w:rsid w:val="00CF1354"/>
    <w:rsid w:val="00CF3B1F"/>
    <w:rsid w:val="00CF3BF6"/>
    <w:rsid w:val="00CF5AA5"/>
    <w:rsid w:val="00CF625B"/>
    <w:rsid w:val="00CF687E"/>
    <w:rsid w:val="00D0349B"/>
    <w:rsid w:val="00D10249"/>
    <w:rsid w:val="00D115C3"/>
    <w:rsid w:val="00D11897"/>
    <w:rsid w:val="00D13135"/>
    <w:rsid w:val="00D13591"/>
    <w:rsid w:val="00D13E4E"/>
    <w:rsid w:val="00D2163F"/>
    <w:rsid w:val="00D239A7"/>
    <w:rsid w:val="00D23F47"/>
    <w:rsid w:val="00D27C5A"/>
    <w:rsid w:val="00D36E71"/>
    <w:rsid w:val="00D379B0"/>
    <w:rsid w:val="00D37D87"/>
    <w:rsid w:val="00D4066A"/>
    <w:rsid w:val="00D40B33"/>
    <w:rsid w:val="00D4318F"/>
    <w:rsid w:val="00D438BF"/>
    <w:rsid w:val="00D440F8"/>
    <w:rsid w:val="00D44144"/>
    <w:rsid w:val="00D50348"/>
    <w:rsid w:val="00D51378"/>
    <w:rsid w:val="00D546FF"/>
    <w:rsid w:val="00D549B8"/>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1EA"/>
    <w:rsid w:val="00DA5417"/>
    <w:rsid w:val="00DA56E8"/>
    <w:rsid w:val="00DB02AD"/>
    <w:rsid w:val="00DB0A9F"/>
    <w:rsid w:val="00DB377D"/>
    <w:rsid w:val="00DB6EC3"/>
    <w:rsid w:val="00DC113A"/>
    <w:rsid w:val="00DC153A"/>
    <w:rsid w:val="00DC224E"/>
    <w:rsid w:val="00DC2D36"/>
    <w:rsid w:val="00DC53EF"/>
    <w:rsid w:val="00DE228C"/>
    <w:rsid w:val="00DE5608"/>
    <w:rsid w:val="00DE58D0"/>
    <w:rsid w:val="00DE654F"/>
    <w:rsid w:val="00DF0B6E"/>
    <w:rsid w:val="00DF15E0"/>
    <w:rsid w:val="00DF37A0"/>
    <w:rsid w:val="00E023F7"/>
    <w:rsid w:val="00E0335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737"/>
    <w:rsid w:val="00E63838"/>
    <w:rsid w:val="00E64434"/>
    <w:rsid w:val="00E67C51"/>
    <w:rsid w:val="00E72EFC"/>
    <w:rsid w:val="00E758EC"/>
    <w:rsid w:val="00E8234C"/>
    <w:rsid w:val="00E83AA9"/>
    <w:rsid w:val="00E85928"/>
    <w:rsid w:val="00E85C83"/>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78AF"/>
    <w:rsid w:val="00EF18FE"/>
    <w:rsid w:val="00EF5787"/>
    <w:rsid w:val="00EF60D0"/>
    <w:rsid w:val="00F0528D"/>
    <w:rsid w:val="00F05D5C"/>
    <w:rsid w:val="00F06C67"/>
    <w:rsid w:val="00F06DFD"/>
    <w:rsid w:val="00F071D1"/>
    <w:rsid w:val="00F07533"/>
    <w:rsid w:val="00F10629"/>
    <w:rsid w:val="00F11B55"/>
    <w:rsid w:val="00F15FA5"/>
    <w:rsid w:val="00F209B7"/>
    <w:rsid w:val="00F2376F"/>
    <w:rsid w:val="00F243D8"/>
    <w:rsid w:val="00F30828"/>
    <w:rsid w:val="00F313D6"/>
    <w:rsid w:val="00F3401E"/>
    <w:rsid w:val="00F40C86"/>
    <w:rsid w:val="00F40F0C"/>
    <w:rsid w:val="00F41C90"/>
    <w:rsid w:val="00F4766C"/>
    <w:rsid w:val="00F5060E"/>
    <w:rsid w:val="00F507D1"/>
    <w:rsid w:val="00F519CE"/>
    <w:rsid w:val="00F51ADA"/>
    <w:rsid w:val="00F60203"/>
    <w:rsid w:val="00F607C5"/>
    <w:rsid w:val="00F60DEA"/>
    <w:rsid w:val="00F61CD4"/>
    <w:rsid w:val="00F6302A"/>
    <w:rsid w:val="00F63950"/>
    <w:rsid w:val="00F64C2B"/>
    <w:rsid w:val="00F651BE"/>
    <w:rsid w:val="00F65CB6"/>
    <w:rsid w:val="00F67F53"/>
    <w:rsid w:val="00F703BE"/>
    <w:rsid w:val="00F71F69"/>
    <w:rsid w:val="00F72B72"/>
    <w:rsid w:val="00F74199"/>
    <w:rsid w:val="00F74BB9"/>
    <w:rsid w:val="00F75582"/>
    <w:rsid w:val="00F76EFA"/>
    <w:rsid w:val="00F778DD"/>
    <w:rsid w:val="00F804BE"/>
    <w:rsid w:val="00F817CE"/>
    <w:rsid w:val="00F8456C"/>
    <w:rsid w:val="00F859D8"/>
    <w:rsid w:val="00F868F5"/>
    <w:rsid w:val="00F9056A"/>
    <w:rsid w:val="00F90F8D"/>
    <w:rsid w:val="00F92782"/>
    <w:rsid w:val="00F93AA9"/>
    <w:rsid w:val="00F96985"/>
    <w:rsid w:val="00F97838"/>
    <w:rsid w:val="00FA2BB3"/>
    <w:rsid w:val="00FB3183"/>
    <w:rsid w:val="00FB33EC"/>
    <w:rsid w:val="00FB4C80"/>
    <w:rsid w:val="00FB6A6A"/>
    <w:rsid w:val="00FC43A5"/>
    <w:rsid w:val="00FC7429"/>
    <w:rsid w:val="00FD07F6"/>
    <w:rsid w:val="00FD18CB"/>
    <w:rsid w:val="00FD1EC8"/>
    <w:rsid w:val="00FD21F8"/>
    <w:rsid w:val="00FD47ED"/>
    <w:rsid w:val="00FD74DB"/>
    <w:rsid w:val="00FD7660"/>
    <w:rsid w:val="00FE0655"/>
    <w:rsid w:val="00FE2365"/>
    <w:rsid w:val="00FE37D7"/>
    <w:rsid w:val="00FE4C7B"/>
    <w:rsid w:val="00FE7336"/>
    <w:rsid w:val="00FE787C"/>
    <w:rsid w:val="00FF27A4"/>
    <w:rsid w:val="00FF45A5"/>
    <w:rsid w:val="00FF540F"/>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066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E06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066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PlainTable1">
    <w:name w:val="Plain Table 1"/>
    <w:basedOn w:val="TableNormal"/>
    <w:uiPriority w:val="41"/>
    <w:rsid w:val="003531D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43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5NUHHDQN7SK2-1476151046-35115</_dlc_DocId>
    <_dlc_DocIdUrl xmlns="f166a696-7b5b-4ccd-9f0c-ffde0cceec81">
      <Url>https://ericsson.sharepoint.com/sites/star/_layouts/15/DocIdRedir.aspx?ID=5NUHHDQN7SK2-1476151046-35115</Url>
      <Description>5NUHHDQN7SK2-1476151046-35115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5D3BA-1682-4204-AA09-E89AA0BFD2D5}">
  <ds:schemaRefs>
    <ds:schemaRef ds:uri="Microsoft.SharePoint.Taxonomy.ContentTypeSync"/>
  </ds:schemaRefs>
</ds:datastoreItem>
</file>

<file path=customXml/itemProps2.xml><?xml version="1.0" encoding="utf-8"?>
<ds:datastoreItem xmlns:ds="http://schemas.openxmlformats.org/officeDocument/2006/customXml" ds:itemID="{42B00CBE-B68E-49D6-9737-75EA35A40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018DF6-187F-44FE-ACE9-4AA966E993D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69DF247-ED9E-405A-81DE-DC9B65E79FD4}">
  <ds:schemaRefs>
    <ds:schemaRef ds:uri="http://schemas.microsoft.com/sharepoint/v3/contenttype/forms"/>
  </ds:schemaRefs>
</ds:datastoreItem>
</file>

<file path=customXml/itemProps5.xml><?xml version="1.0" encoding="utf-8"?>
<ds:datastoreItem xmlns:ds="http://schemas.openxmlformats.org/officeDocument/2006/customXml" ds:itemID="{D3C8DF86-083C-45E9-8936-1E9B44636420}">
  <ds:schemaRefs>
    <ds:schemaRef ds:uri="http://schemas.microsoft.com/sharepoint/events"/>
  </ds:schemaRefs>
</ds:datastoreItem>
</file>

<file path=customXml/itemProps6.xml><?xml version="1.0" encoding="utf-8"?>
<ds:datastoreItem xmlns:ds="http://schemas.openxmlformats.org/officeDocument/2006/customXml" ds:itemID="{550F3C43-6F84-46E5-A0C3-52C63304F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845</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2018-09-29T04:32:00Z</dcterms:created>
  <dcterms:modified xsi:type="dcterms:W3CDTF">2018-11-02T23:55:00Z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8fe7507e-63f5-4c2a-9405-8231e0526670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